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8A5" w:rsidRDefault="002A08A5" w:rsidP="002A08A5"/>
    <w:p w:rsidR="002A08A5" w:rsidRDefault="002A08A5" w:rsidP="00E7192F">
      <w:pPr>
        <w:pStyle w:val="Heading2"/>
      </w:pPr>
      <w:r>
        <w:t>About the Excellence Award</w:t>
      </w:r>
    </w:p>
    <w:p w:rsidR="00E7192F" w:rsidRDefault="00E7192F" w:rsidP="002A08A5"/>
    <w:p w:rsidR="002A08A5" w:rsidRPr="00E7192F" w:rsidRDefault="002A08A5" w:rsidP="002A08A5">
      <w:pPr>
        <w:rPr>
          <w:b/>
        </w:rPr>
      </w:pPr>
      <w:r w:rsidRPr="00E7192F">
        <w:rPr>
          <w:b/>
        </w:rPr>
        <w:t>About the New York Life Excellence in Summer Learning Award and the Founder’s Award</w:t>
      </w:r>
    </w:p>
    <w:p w:rsidR="002A08A5" w:rsidRDefault="002A08A5" w:rsidP="002A08A5">
      <w:r>
        <w:t>Both the New York Life Excellence in Summer Learning Award and the Founder’s Award recognize outsta</w:t>
      </w:r>
      <w:r w:rsidR="00E7192F">
        <w:t xml:space="preserve">nding summer programs or models </w:t>
      </w:r>
      <w:r>
        <w:t>that demonstrate excellence in accelerating academic achievement and promoting healthy development for young people between p</w:t>
      </w:r>
      <w:r w:rsidR="00E7192F">
        <w:t xml:space="preserve">rekindergarten </w:t>
      </w:r>
      <w:r>
        <w:t>and twelfth grade.</w:t>
      </w:r>
    </w:p>
    <w:p w:rsidR="002A08A5" w:rsidRDefault="002A08A5" w:rsidP="002A08A5">
      <w:r>
        <w:t xml:space="preserve">The awards </w:t>
      </w:r>
      <w:proofErr w:type="gramStart"/>
      <w:r>
        <w:t>are given</w:t>
      </w:r>
      <w:proofErr w:type="gramEnd"/>
      <w:r>
        <w:t xml:space="preserve"> annually based on an application process that elicits information on a program’s histo</w:t>
      </w:r>
      <w:r w:rsidR="00E7192F">
        <w:t xml:space="preserve">ry, mission, goals, operations, </w:t>
      </w:r>
      <w:r>
        <w:t>management, staff development, partnerships, outcomes/results, and sustainability.</w:t>
      </w:r>
    </w:p>
    <w:p w:rsidR="002A08A5" w:rsidRDefault="002A08A5" w:rsidP="002A08A5">
      <w:r>
        <w:t xml:space="preserve">The application </w:t>
      </w:r>
      <w:proofErr w:type="gramStart"/>
      <w:r>
        <w:t>is collected</w:t>
      </w:r>
      <w:proofErr w:type="gramEnd"/>
      <w:r>
        <w:t xml:space="preserve"> via </w:t>
      </w:r>
      <w:proofErr w:type="spellStart"/>
      <w:r>
        <w:t>SurveyMonkey</w:t>
      </w:r>
      <w:proofErr w:type="spellEnd"/>
      <w:r>
        <w:t xml:space="preserve"> and must be completed in one sitting.</w:t>
      </w:r>
      <w:r w:rsidR="00E7192F">
        <w:t xml:space="preserve"> </w:t>
      </w:r>
      <w:r w:rsidR="00E7192F" w:rsidRPr="00E7192F">
        <w:rPr>
          <w:b/>
        </w:rPr>
        <w:t>A</w:t>
      </w:r>
      <w:r w:rsidRPr="00E7192F">
        <w:rPr>
          <w:b/>
        </w:rPr>
        <w:t>pplications are due February 1, 2017</w:t>
      </w:r>
      <w:r w:rsidR="00E7192F">
        <w:t xml:space="preserve">. To complete the </w:t>
      </w:r>
      <w:r>
        <w:t>application, follow this link: https://www.surveymonkey.com/r/2017ExcellenceAward.</w:t>
      </w:r>
    </w:p>
    <w:p w:rsidR="002A08A5" w:rsidRDefault="002A08A5" w:rsidP="002A08A5">
      <w:r>
        <w:t xml:space="preserve">Programs </w:t>
      </w:r>
      <w:proofErr w:type="gramStart"/>
      <w:r>
        <w:t>are measured</w:t>
      </w:r>
      <w:proofErr w:type="gramEnd"/>
      <w:r>
        <w:t xml:space="preserve"> against the new Summer Learning Program Quality Assessment (SLPQA), develo</w:t>
      </w:r>
      <w:r w:rsidR="00E7192F">
        <w:t xml:space="preserve">ped in partnership between NSLA </w:t>
      </w:r>
      <w:r>
        <w:t>and the David P. Weikart Center for Youth Program Quality.</w:t>
      </w:r>
    </w:p>
    <w:p w:rsidR="002A08A5" w:rsidRDefault="002A08A5" w:rsidP="002A08A5">
      <w:r>
        <w:t xml:space="preserve">Applications </w:t>
      </w:r>
      <w:proofErr w:type="gramStart"/>
      <w:r>
        <w:t>are reviewed</w:t>
      </w:r>
      <w:proofErr w:type="gramEnd"/>
      <w:r>
        <w:t xml:space="preserve"> by NSLA staff in addition to representatives from peer organizations in the field foll</w:t>
      </w:r>
      <w:r w:rsidR="00E7192F">
        <w:t xml:space="preserve">owed by interviews for a select </w:t>
      </w:r>
      <w:r>
        <w:t xml:space="preserve">group of semi-finalists. Site visits </w:t>
      </w:r>
      <w:proofErr w:type="gramStart"/>
      <w:r>
        <w:t>are conducted</w:t>
      </w:r>
      <w:proofErr w:type="gramEnd"/>
      <w:r>
        <w:t xml:space="preserve"> to a group of finalists to observe program activities before announcing the awards.</w:t>
      </w:r>
    </w:p>
    <w:p w:rsidR="002A08A5" w:rsidRDefault="002A08A5" w:rsidP="002A08A5">
      <w:r>
        <w:t xml:space="preserve">In </w:t>
      </w:r>
      <w:proofErr w:type="gramStart"/>
      <w:r>
        <w:t>December</w:t>
      </w:r>
      <w:proofErr w:type="gramEnd"/>
      <w:r>
        <w:t xml:space="preserve"> NSLA will host an interactive webinar featuring tips for your application and best practices from o</w:t>
      </w:r>
      <w:r w:rsidR="00E7192F">
        <w:t xml:space="preserve">ur 2016 winners. Please sign up </w:t>
      </w:r>
      <w:r>
        <w:t>for the Summer Times to stay up to date: www.summerlearning.org/newsletter-sign-up</w:t>
      </w:r>
    </w:p>
    <w:p w:rsidR="002A08A5" w:rsidRPr="00E7192F" w:rsidRDefault="002A08A5" w:rsidP="002A08A5">
      <w:pPr>
        <w:rPr>
          <w:b/>
        </w:rPr>
      </w:pPr>
      <w:r w:rsidRPr="00E7192F">
        <w:rPr>
          <w:b/>
        </w:rPr>
        <w:t>About The National Summer Learning Association:</w:t>
      </w:r>
    </w:p>
    <w:p w:rsidR="002A08A5" w:rsidRDefault="002A08A5" w:rsidP="002A08A5">
      <w:r>
        <w:t>The National Summer Learning Association is the only national nonprofit exclusively focused on closing the achievement gap through high</w:t>
      </w:r>
      <w:r w:rsidR="00E7192F">
        <w:t xml:space="preserve"> quality </w:t>
      </w:r>
      <w:r>
        <w:t>summer learning for all children and youth. Our work centers on three strategic priorities:</w:t>
      </w:r>
    </w:p>
    <w:p w:rsidR="002A08A5" w:rsidRDefault="002A08A5" w:rsidP="00E7192F">
      <w:pPr>
        <w:pStyle w:val="ListParagraph"/>
        <w:numPr>
          <w:ilvl w:val="0"/>
          <w:numId w:val="3"/>
        </w:numPr>
      </w:pPr>
      <w:r>
        <w:t>Recognizing and disseminating what works in summer learning.</w:t>
      </w:r>
    </w:p>
    <w:p w:rsidR="002A08A5" w:rsidRDefault="002A08A5" w:rsidP="00E7192F">
      <w:pPr>
        <w:pStyle w:val="ListParagraph"/>
        <w:numPr>
          <w:ilvl w:val="0"/>
          <w:numId w:val="3"/>
        </w:numPr>
      </w:pPr>
      <w:r>
        <w:t>Offering expertise and support for programs and communities to strengthen and expand summer learning opportunities.</w:t>
      </w:r>
    </w:p>
    <w:p w:rsidR="002A08A5" w:rsidRDefault="002A08A5" w:rsidP="00E7192F">
      <w:pPr>
        <w:pStyle w:val="ListParagraph"/>
        <w:numPr>
          <w:ilvl w:val="0"/>
          <w:numId w:val="3"/>
        </w:numPr>
      </w:pPr>
      <w:r>
        <w:t>Convening leaders and advocating for summer learning as a solution for equity and excellence in education.</w:t>
      </w:r>
    </w:p>
    <w:p w:rsidR="002A08A5" w:rsidRDefault="002A08A5" w:rsidP="002A08A5">
      <w:r>
        <w:t xml:space="preserve">Our vision is that all children and youth have access to high-quality summer learning experiences to help them </w:t>
      </w:r>
      <w:r w:rsidR="00E7192F">
        <w:t xml:space="preserve">succeed in college, career, and </w:t>
      </w:r>
      <w:r>
        <w:t>life.</w:t>
      </w:r>
    </w:p>
    <w:p w:rsidR="002A08A5" w:rsidRDefault="002A08A5" w:rsidP="002A08A5">
      <w:r>
        <w:t>Click here for more information about NSLA.</w:t>
      </w:r>
    </w:p>
    <w:p w:rsidR="002A08A5" w:rsidRDefault="002A08A5" w:rsidP="002A08A5"/>
    <w:p w:rsidR="00E7192F" w:rsidRDefault="00E7192F" w:rsidP="002A08A5"/>
    <w:p w:rsidR="00E7192F" w:rsidRDefault="00E7192F" w:rsidP="002A08A5"/>
    <w:p w:rsidR="002A08A5" w:rsidRDefault="00E7192F" w:rsidP="00E7192F">
      <w:pPr>
        <w:pStyle w:val="Heading2"/>
      </w:pPr>
      <w:r>
        <w:t>A</w:t>
      </w:r>
      <w:r w:rsidR="002A08A5">
        <w:t>pplication Process, Recognition and Benefits, Eligibility Requirements</w:t>
      </w:r>
    </w:p>
    <w:p w:rsidR="002A08A5" w:rsidRDefault="002A08A5" w:rsidP="002A08A5"/>
    <w:p w:rsidR="002A08A5" w:rsidRPr="00E7192F" w:rsidRDefault="002A08A5" w:rsidP="002A08A5">
      <w:pPr>
        <w:rPr>
          <w:b/>
        </w:rPr>
      </w:pPr>
      <w:r w:rsidRPr="00E7192F">
        <w:rPr>
          <w:b/>
        </w:rPr>
        <w:t>Application Process:</w:t>
      </w:r>
    </w:p>
    <w:p w:rsidR="002A08A5" w:rsidRDefault="002A08A5" w:rsidP="00E7192F">
      <w:pPr>
        <w:pStyle w:val="ListParagraph"/>
        <w:numPr>
          <w:ilvl w:val="0"/>
          <w:numId w:val="4"/>
        </w:numPr>
      </w:pPr>
      <w:r>
        <w:t>Round One: Complete the online application</w:t>
      </w:r>
    </w:p>
    <w:p w:rsidR="002A08A5" w:rsidRDefault="002A08A5" w:rsidP="00E7192F">
      <w:pPr>
        <w:pStyle w:val="ListParagraph"/>
        <w:numPr>
          <w:ilvl w:val="0"/>
          <w:numId w:val="4"/>
        </w:numPr>
      </w:pPr>
      <w:r>
        <w:t>Round Two: Complete pre-interview survey and phone Interview( for up to 16 semi-finalists)</w:t>
      </w:r>
    </w:p>
    <w:p w:rsidR="002A08A5" w:rsidRDefault="002A08A5" w:rsidP="00E7192F">
      <w:pPr>
        <w:pStyle w:val="ListParagraph"/>
        <w:numPr>
          <w:ilvl w:val="0"/>
          <w:numId w:val="4"/>
        </w:numPr>
      </w:pPr>
      <w:r>
        <w:t>Round Three: Site Visit (for up to 8 finalists)</w:t>
      </w:r>
    </w:p>
    <w:p w:rsidR="002A08A5" w:rsidRDefault="002A08A5" w:rsidP="002A08A5">
      <w:r>
        <w:t xml:space="preserve">Written applications and pre-interview surveys </w:t>
      </w:r>
      <w:proofErr w:type="gramStart"/>
      <w:r>
        <w:t>are collected online and reviewed by NSLA staff, partne</w:t>
      </w:r>
      <w:r w:rsidR="00E7192F">
        <w:t>rs, and previous winners</w:t>
      </w:r>
      <w:proofErr w:type="gramEnd"/>
      <w:r w:rsidR="00E7192F">
        <w:t xml:space="preserve">. </w:t>
      </w:r>
      <w:proofErr w:type="gramStart"/>
      <w:r w:rsidR="00E7192F">
        <w:t xml:space="preserve">Phone </w:t>
      </w:r>
      <w:r>
        <w:t>interviews are also conducted by a mixed group of NSLA staff and external experts</w:t>
      </w:r>
      <w:proofErr w:type="gramEnd"/>
      <w:r>
        <w:t>. Finally, NSLA staff conduct site visits to a</w:t>
      </w:r>
      <w:r w:rsidR="00E7192F">
        <w:t xml:space="preserve"> select group of </w:t>
      </w:r>
      <w:r>
        <w:t>finalists to observe program activities before selecting award winners. The New York Life Excellence in Summ</w:t>
      </w:r>
      <w:r w:rsidR="00E7192F">
        <w:t xml:space="preserve">er Learning Award seeks to find </w:t>
      </w:r>
      <w:r>
        <w:t xml:space="preserve">and draw national attention to exemplary </w:t>
      </w:r>
      <w:proofErr w:type="gramStart"/>
      <w:r>
        <w:t>programs which</w:t>
      </w:r>
      <w:proofErr w:type="gramEnd"/>
      <w:r>
        <w:t xml:space="preserve"> provide and expand access to high-quality summ</w:t>
      </w:r>
      <w:r w:rsidR="00E7192F">
        <w:t xml:space="preserve">er learning experiences for all </w:t>
      </w:r>
      <w:r>
        <w:t>young people. The award does not give preference to applicants based on program location or size. Ho</w:t>
      </w:r>
      <w:r w:rsidR="00E7192F">
        <w:t xml:space="preserve">wever, NSLA strongly encourages </w:t>
      </w:r>
      <w:r>
        <w:t>applications from programs in the following categories:</w:t>
      </w:r>
    </w:p>
    <w:p w:rsidR="002A08A5" w:rsidRDefault="002A08A5" w:rsidP="00E7192F">
      <w:pPr>
        <w:pStyle w:val="ListParagraph"/>
        <w:numPr>
          <w:ilvl w:val="0"/>
          <w:numId w:val="6"/>
        </w:numPr>
      </w:pPr>
      <w:r>
        <w:t>STEM or STEAM (includes digital media)</w:t>
      </w:r>
    </w:p>
    <w:p w:rsidR="002A08A5" w:rsidRDefault="002A08A5" w:rsidP="00E7192F">
      <w:pPr>
        <w:pStyle w:val="ListParagraph"/>
        <w:numPr>
          <w:ilvl w:val="0"/>
          <w:numId w:val="6"/>
        </w:numPr>
      </w:pPr>
      <w:r>
        <w:t>Early Literacy</w:t>
      </w:r>
    </w:p>
    <w:p w:rsidR="002A08A5" w:rsidRDefault="002A08A5" w:rsidP="00E7192F">
      <w:pPr>
        <w:pStyle w:val="ListParagraph"/>
        <w:numPr>
          <w:ilvl w:val="0"/>
          <w:numId w:val="6"/>
        </w:numPr>
      </w:pPr>
      <w:r>
        <w:t>College &amp; Career Readiness</w:t>
      </w:r>
    </w:p>
    <w:p w:rsidR="002A08A5" w:rsidRDefault="002A08A5" w:rsidP="00E7192F">
      <w:pPr>
        <w:pStyle w:val="ListParagraph"/>
        <w:numPr>
          <w:ilvl w:val="0"/>
          <w:numId w:val="6"/>
        </w:numPr>
      </w:pPr>
      <w:r>
        <w:t>Serving boys or young men of color</w:t>
      </w:r>
    </w:p>
    <w:p w:rsidR="002A08A5" w:rsidRDefault="002A08A5" w:rsidP="00E7192F">
      <w:pPr>
        <w:pStyle w:val="ListParagraph"/>
        <w:numPr>
          <w:ilvl w:val="0"/>
          <w:numId w:val="6"/>
        </w:numPr>
      </w:pPr>
      <w:r>
        <w:t>Targeting key transition period (elementary to middle, middle to high, high to college)</w:t>
      </w:r>
    </w:p>
    <w:p w:rsidR="002A08A5" w:rsidRDefault="002A08A5" w:rsidP="00E7192F">
      <w:pPr>
        <w:pStyle w:val="ListParagraph"/>
        <w:numPr>
          <w:ilvl w:val="0"/>
          <w:numId w:val="6"/>
        </w:numPr>
      </w:pPr>
      <w:r>
        <w:t>Health &amp; Wellness</w:t>
      </w:r>
    </w:p>
    <w:p w:rsidR="002A08A5" w:rsidRDefault="002A08A5" w:rsidP="00E7192F">
      <w:pPr>
        <w:pStyle w:val="ListParagraph"/>
        <w:numPr>
          <w:ilvl w:val="0"/>
          <w:numId w:val="6"/>
        </w:numPr>
      </w:pPr>
      <w:r>
        <w:t>English Language Learners (ELL)</w:t>
      </w:r>
    </w:p>
    <w:p w:rsidR="002A08A5" w:rsidRDefault="002A08A5" w:rsidP="00E7192F">
      <w:pPr>
        <w:pStyle w:val="ListParagraph"/>
        <w:numPr>
          <w:ilvl w:val="0"/>
          <w:numId w:val="6"/>
        </w:numPr>
      </w:pPr>
      <w:r>
        <w:t>Leadership &amp; Teamwork</w:t>
      </w:r>
    </w:p>
    <w:p w:rsidR="00E7192F" w:rsidRDefault="002A08A5" w:rsidP="002A08A5">
      <w:pPr>
        <w:pStyle w:val="ListParagraph"/>
        <w:numPr>
          <w:ilvl w:val="0"/>
          <w:numId w:val="6"/>
        </w:numPr>
      </w:pPr>
      <w:r>
        <w:t>Anytime, Anywhere Learning</w:t>
      </w:r>
    </w:p>
    <w:p w:rsidR="00E7192F" w:rsidRDefault="00E7192F" w:rsidP="00E7192F">
      <w:pPr>
        <w:pStyle w:val="ListParagraph"/>
      </w:pPr>
    </w:p>
    <w:p w:rsidR="002A08A5" w:rsidRPr="00E7192F" w:rsidRDefault="002A08A5" w:rsidP="002A08A5">
      <w:pPr>
        <w:rPr>
          <w:b/>
        </w:rPr>
      </w:pPr>
      <w:r w:rsidRPr="00E7192F">
        <w:rPr>
          <w:b/>
        </w:rPr>
        <w:t>Special Designation: The Founder's Award</w:t>
      </w:r>
    </w:p>
    <w:p w:rsidR="002A08A5" w:rsidRDefault="002A08A5" w:rsidP="002A08A5">
      <w:r>
        <w:t xml:space="preserve">The New York Life Excellence in Summer Learning Award </w:t>
      </w:r>
      <w:proofErr w:type="gramStart"/>
      <w:r>
        <w:t>is defined</w:t>
      </w:r>
      <w:proofErr w:type="gramEnd"/>
      <w:r>
        <w:t xml:space="preserve"> by its rigorous application and selectio</w:t>
      </w:r>
      <w:r w:rsidR="00E7192F">
        <w:t xml:space="preserve">n process. Until 2015, programs </w:t>
      </w:r>
      <w:r>
        <w:t>applied for a single designation and eligibility was limited to enrollment-based programs employing staff who</w:t>
      </w:r>
      <w:r w:rsidR="00E7192F">
        <w:t xml:space="preserve"> work directly with youth. This </w:t>
      </w:r>
      <w:r>
        <w:t>approach yielded strong results, but limited NSLA’s ability to recognize informal programs that are critical to the diverse needs of schoo</w:t>
      </w:r>
      <w:r w:rsidR="00E7192F">
        <w:t xml:space="preserve">ls, </w:t>
      </w:r>
      <w:r>
        <w:t>families and children. Additionally, it limited NSLA's ability to recognize summer learning innovators in high-interest areas.</w:t>
      </w:r>
    </w:p>
    <w:p w:rsidR="002A08A5" w:rsidRDefault="002A08A5" w:rsidP="002A08A5">
      <w:r>
        <w:t>In response, while NSLA will continue to recognize winners showing overall excellence in comprehensive programming, NSLA also</w:t>
      </w:r>
      <w:r w:rsidR="00E7192F">
        <w:t xml:space="preserve"> recognizes </w:t>
      </w:r>
      <w:r>
        <w:t xml:space="preserve">"Founder's Award" summer learning innovations in high-interest categories such as, but not limited </w:t>
      </w:r>
      <w:proofErr w:type="gramStart"/>
      <w:r>
        <w:t>to</w:t>
      </w:r>
      <w:proofErr w:type="gramEnd"/>
      <w:r>
        <w:t>:</w:t>
      </w:r>
    </w:p>
    <w:p w:rsidR="002A08A5" w:rsidRDefault="002A08A5" w:rsidP="00E7192F">
      <w:pPr>
        <w:pStyle w:val="ListParagraph"/>
        <w:numPr>
          <w:ilvl w:val="0"/>
          <w:numId w:val="7"/>
        </w:numPr>
      </w:pPr>
      <w:r w:rsidRPr="00E7192F">
        <w:rPr>
          <w:b/>
        </w:rPr>
        <w:t>Drop-In Programs</w:t>
      </w:r>
      <w:r>
        <w:t xml:space="preserve"> (any program or offering that is site-based, but does not officially enroll young people.)</w:t>
      </w:r>
    </w:p>
    <w:p w:rsidR="002A08A5" w:rsidRDefault="002A08A5" w:rsidP="00E7192F">
      <w:pPr>
        <w:pStyle w:val="ListParagraph"/>
        <w:numPr>
          <w:ilvl w:val="0"/>
          <w:numId w:val="7"/>
        </w:numPr>
      </w:pPr>
      <w:r w:rsidRPr="00E7192F">
        <w:rPr>
          <w:b/>
        </w:rPr>
        <w:t>Wrap-Around Programs</w:t>
      </w:r>
      <w:r>
        <w:t xml:space="preserve"> (a program that provides services for young people to fill the gap of multiple programs, but does not</w:t>
      </w:r>
      <w:r w:rsidR="00E7192F">
        <w:t xml:space="preserve"> </w:t>
      </w:r>
      <w:r>
        <w:t>specifically operate in partnership with one specific program.)</w:t>
      </w:r>
    </w:p>
    <w:p w:rsidR="002A08A5" w:rsidRDefault="002A08A5" w:rsidP="00E7192F">
      <w:pPr>
        <w:pStyle w:val="ListParagraph"/>
        <w:numPr>
          <w:ilvl w:val="0"/>
          <w:numId w:val="7"/>
        </w:numPr>
      </w:pPr>
      <w:r w:rsidRPr="00E7192F">
        <w:rPr>
          <w:b/>
        </w:rPr>
        <w:lastRenderedPageBreak/>
        <w:t>Non Site-Specific Programs</w:t>
      </w:r>
      <w:r>
        <w:t xml:space="preserve"> (remote or plug-in programs, i.e., digital badging or any program not based at any one specific site that</w:t>
      </w:r>
      <w:r w:rsidR="00E7192F">
        <w:t xml:space="preserve"> </w:t>
      </w:r>
      <w:r>
        <w:t>summer programs may use or any child may log-in to use independently)</w:t>
      </w:r>
    </w:p>
    <w:p w:rsidR="002A08A5" w:rsidRDefault="002A08A5" w:rsidP="00E7192F">
      <w:pPr>
        <w:pStyle w:val="ListParagraph"/>
        <w:numPr>
          <w:ilvl w:val="0"/>
          <w:numId w:val="7"/>
        </w:numPr>
      </w:pPr>
      <w:r w:rsidRPr="00E7192F">
        <w:rPr>
          <w:b/>
        </w:rPr>
        <w:t>State or National Models</w:t>
      </w:r>
      <w:r>
        <w:t xml:space="preserve"> (a curriculum or model that many sites use across a network, state, or nationally, but that the applicant does</w:t>
      </w:r>
      <w:r w:rsidR="00E7192F">
        <w:t xml:space="preserve"> </w:t>
      </w:r>
      <w:r>
        <w:t>not implement directly)</w:t>
      </w:r>
    </w:p>
    <w:p w:rsidR="002A08A5" w:rsidRDefault="002A08A5" w:rsidP="00E7192F">
      <w:pPr>
        <w:pStyle w:val="ListParagraph"/>
        <w:numPr>
          <w:ilvl w:val="0"/>
          <w:numId w:val="7"/>
        </w:numPr>
      </w:pPr>
      <w:r w:rsidRPr="00E7192F">
        <w:rPr>
          <w:b/>
        </w:rPr>
        <w:t>Summer Learning Systems</w:t>
      </w:r>
      <w:r>
        <w:t xml:space="preserve"> Communities that have developed a system-level collaborative efforts to coordinate summer learning</w:t>
      </w:r>
      <w:r w:rsidR="00E7192F">
        <w:t xml:space="preserve"> </w:t>
      </w:r>
      <w:r>
        <w:t>opportunities for youth.</w:t>
      </w:r>
    </w:p>
    <w:p w:rsidR="002A08A5" w:rsidRDefault="002A08A5" w:rsidP="00E7192F">
      <w:pPr>
        <w:pStyle w:val="ListParagraph"/>
        <w:numPr>
          <w:ilvl w:val="0"/>
          <w:numId w:val="7"/>
        </w:numPr>
      </w:pPr>
      <w:r w:rsidRPr="00E7192F">
        <w:rPr>
          <w:b/>
        </w:rPr>
        <w:t>Other</w:t>
      </w:r>
      <w:r>
        <w:t xml:space="preserve"> non-enrollment based programs</w:t>
      </w:r>
    </w:p>
    <w:p w:rsidR="00E7192F" w:rsidRDefault="00E7192F" w:rsidP="002A08A5"/>
    <w:p w:rsidR="002A08A5" w:rsidRDefault="002A08A5" w:rsidP="002A08A5">
      <w:r>
        <w:t xml:space="preserve">If you feel this applies to your program or model, consider applying for the Founder's Award here. If you </w:t>
      </w:r>
      <w:proofErr w:type="gramStart"/>
      <w:r>
        <w:t>ha</w:t>
      </w:r>
      <w:r w:rsidR="00E7192F">
        <w:t>ve</w:t>
      </w:r>
      <w:proofErr w:type="gramEnd"/>
      <w:r w:rsidR="00E7192F">
        <w:t xml:space="preserve"> any questions contact Leslie </w:t>
      </w:r>
      <w:r>
        <w:t>Gabay-Swanston, Director of Community System Building at NSLA: leslie@summerlearning.org.</w:t>
      </w:r>
    </w:p>
    <w:p w:rsidR="002A08A5" w:rsidRPr="00E7192F" w:rsidRDefault="002A08A5" w:rsidP="002A08A5">
      <w:pPr>
        <w:rPr>
          <w:b/>
        </w:rPr>
      </w:pPr>
      <w:r w:rsidRPr="00E7192F">
        <w:rPr>
          <w:b/>
        </w:rPr>
        <w:t>Why Apply for an Excellence in Summer Learning Award?</w:t>
      </w:r>
    </w:p>
    <w:p w:rsidR="002A08A5" w:rsidRDefault="002A08A5" w:rsidP="002A08A5">
      <w:r>
        <w:t xml:space="preserve">Just by submitting an application for one of the New York Life Summer Learning Awards, your program </w:t>
      </w:r>
      <w:r w:rsidR="00E7192F">
        <w:t xml:space="preserve">will receive a feedback summary </w:t>
      </w:r>
      <w:r>
        <w:t>outlining strengths and areas for improvement.</w:t>
      </w:r>
    </w:p>
    <w:p w:rsidR="002A08A5" w:rsidRDefault="002A08A5" w:rsidP="002A08A5">
      <w:r>
        <w:t>All finalists that do not win the award receive a detailed feedback report similar to having a full quality ass</w:t>
      </w:r>
      <w:r w:rsidR="00E7192F">
        <w:t xml:space="preserve">essment and phone call with two </w:t>
      </w:r>
      <w:r>
        <w:t>members of the NSLA Program Quality Team. A quality assessment for one single program site is valued at up to $4,000.</w:t>
      </w:r>
    </w:p>
    <w:p w:rsidR="002A08A5" w:rsidRPr="00E7192F" w:rsidRDefault="002A08A5" w:rsidP="002A08A5">
      <w:pPr>
        <w:rPr>
          <w:b/>
        </w:rPr>
      </w:pPr>
      <w:r w:rsidRPr="00E7192F">
        <w:rPr>
          <w:b/>
        </w:rPr>
        <w:t xml:space="preserve">As an award </w:t>
      </w:r>
      <w:proofErr w:type="gramStart"/>
      <w:r w:rsidRPr="00E7192F">
        <w:rPr>
          <w:b/>
        </w:rPr>
        <w:t>winner</w:t>
      </w:r>
      <w:proofErr w:type="gramEnd"/>
      <w:r w:rsidRPr="00E7192F">
        <w:rPr>
          <w:b/>
        </w:rPr>
        <w:t xml:space="preserve"> your program will receive…</w:t>
      </w:r>
    </w:p>
    <w:p w:rsidR="002A08A5" w:rsidRDefault="002A08A5" w:rsidP="00E7192F">
      <w:pPr>
        <w:pStyle w:val="ListParagraph"/>
        <w:numPr>
          <w:ilvl w:val="0"/>
          <w:numId w:val="8"/>
        </w:numPr>
      </w:pPr>
      <w:r>
        <w:t>A monetary award of up to $10,000 generously provided by the New York Life Foundation</w:t>
      </w:r>
    </w:p>
    <w:p w:rsidR="002A08A5" w:rsidRDefault="002A08A5" w:rsidP="00E7192F">
      <w:pPr>
        <w:pStyle w:val="ListParagraph"/>
        <w:numPr>
          <w:ilvl w:val="0"/>
          <w:numId w:val="8"/>
        </w:numPr>
      </w:pPr>
      <w:r>
        <w:t>Visibility at the Summer Changes Everything™ national conference and in a NSLA Summer Times e-newsletter.</w:t>
      </w:r>
    </w:p>
    <w:p w:rsidR="002A08A5" w:rsidRDefault="002A08A5" w:rsidP="00E7192F">
      <w:pPr>
        <w:pStyle w:val="ListParagraph"/>
        <w:numPr>
          <w:ilvl w:val="0"/>
          <w:numId w:val="8"/>
        </w:numPr>
      </w:pPr>
      <w:r>
        <w:t>Invitations to participate in panel discussions, funder summits, webinars, or conference presentations with or on behalf of NSLA.</w:t>
      </w:r>
    </w:p>
    <w:p w:rsidR="002A08A5" w:rsidRDefault="002A08A5" w:rsidP="00E7192F">
      <w:pPr>
        <w:pStyle w:val="ListParagraph"/>
        <w:numPr>
          <w:ilvl w:val="0"/>
          <w:numId w:val="8"/>
        </w:numPr>
      </w:pPr>
      <w:r>
        <w:t xml:space="preserve">National exposure through a NSLA press release during the busy </w:t>
      </w:r>
      <w:proofErr w:type="gramStart"/>
      <w:r>
        <w:t>summer learning media season</w:t>
      </w:r>
      <w:proofErr w:type="gramEnd"/>
      <w:r>
        <w:t>, along with a template press release</w:t>
      </w:r>
      <w:r w:rsidR="00E7192F">
        <w:t xml:space="preserve"> </w:t>
      </w:r>
      <w:r>
        <w:t>and talking points to promote your program.</w:t>
      </w:r>
    </w:p>
    <w:p w:rsidR="002A08A5" w:rsidRDefault="002A08A5" w:rsidP="00E7192F">
      <w:pPr>
        <w:pStyle w:val="ListParagraph"/>
        <w:numPr>
          <w:ilvl w:val="0"/>
          <w:numId w:val="8"/>
        </w:numPr>
      </w:pPr>
      <w:r>
        <w:t>Professional development opportunities with peer organizations through NSLA’s new affinity group structure.</w:t>
      </w:r>
    </w:p>
    <w:p w:rsidR="002A08A5" w:rsidRDefault="002A08A5" w:rsidP="002A08A5">
      <w:pPr>
        <w:pStyle w:val="ListParagraph"/>
        <w:numPr>
          <w:ilvl w:val="0"/>
          <w:numId w:val="8"/>
        </w:numPr>
      </w:pPr>
      <w:r>
        <w:t>Possible future case studies or features in NSLA presentations, publications, or reports widely distributed throughout the education field</w:t>
      </w:r>
      <w:r w:rsidR="00E7192F">
        <w:t xml:space="preserve"> </w:t>
      </w:r>
      <w:r>
        <w:t>and staged on summerlearning.org.</w:t>
      </w:r>
    </w:p>
    <w:p w:rsidR="002A08A5" w:rsidRPr="00E7192F" w:rsidRDefault="002A08A5" w:rsidP="002A08A5">
      <w:pPr>
        <w:rPr>
          <w:b/>
        </w:rPr>
      </w:pPr>
      <w:r w:rsidRPr="00E7192F">
        <w:rPr>
          <w:b/>
        </w:rPr>
        <w:t>Eligibility</w:t>
      </w:r>
    </w:p>
    <w:p w:rsidR="002A08A5" w:rsidRDefault="002A08A5" w:rsidP="002A08A5">
      <w:r>
        <w:t>To be eligible for the award, applicants must:</w:t>
      </w:r>
    </w:p>
    <w:p w:rsidR="002A08A5" w:rsidRDefault="002A08A5" w:rsidP="00E7192F">
      <w:pPr>
        <w:pStyle w:val="ListParagraph"/>
        <w:numPr>
          <w:ilvl w:val="0"/>
          <w:numId w:val="9"/>
        </w:numPr>
      </w:pPr>
      <w:r>
        <w:t>Be a public or private organization or agency (schools, community-based organizations, libraries, universities, faith-based organizations,</w:t>
      </w:r>
      <w:r w:rsidR="00E7192F">
        <w:t xml:space="preserve"> </w:t>
      </w:r>
      <w:r>
        <w:t>etc.) OR a collaboration of the aforementioned organizations or agencies*;</w:t>
      </w:r>
    </w:p>
    <w:p w:rsidR="002A08A5" w:rsidRDefault="002A08A5" w:rsidP="00E7192F">
      <w:pPr>
        <w:pStyle w:val="ListParagraph"/>
        <w:numPr>
          <w:ilvl w:val="0"/>
          <w:numId w:val="9"/>
        </w:numPr>
      </w:pPr>
      <w:r>
        <w:t>Serve young people between pre-kindergarten and twelfth grade over the summer months;</w:t>
      </w:r>
    </w:p>
    <w:p w:rsidR="002A08A5" w:rsidRDefault="002A08A5" w:rsidP="00E7192F">
      <w:pPr>
        <w:pStyle w:val="ListParagraph"/>
        <w:numPr>
          <w:ilvl w:val="0"/>
          <w:numId w:val="9"/>
        </w:numPr>
      </w:pPr>
      <w:r>
        <w:t>Have paid staff who are responsible for administration, implementation, and finances;</w:t>
      </w:r>
    </w:p>
    <w:p w:rsidR="002A08A5" w:rsidRDefault="002A08A5" w:rsidP="00E7192F">
      <w:pPr>
        <w:pStyle w:val="ListParagraph"/>
        <w:numPr>
          <w:ilvl w:val="0"/>
          <w:numId w:val="9"/>
        </w:numPr>
      </w:pPr>
      <w:r>
        <w:lastRenderedPageBreak/>
        <w:t>Strive to accelerate academic achievement and promote healthy development as a central goal of the program;</w:t>
      </w:r>
    </w:p>
    <w:p w:rsidR="002A08A5" w:rsidRDefault="002A08A5" w:rsidP="00E7192F">
      <w:pPr>
        <w:pStyle w:val="ListParagraph"/>
        <w:numPr>
          <w:ilvl w:val="0"/>
          <w:numId w:val="9"/>
        </w:numPr>
      </w:pPr>
      <w:r>
        <w:t>Have operated the program model for at least two summers;</w:t>
      </w:r>
    </w:p>
    <w:p w:rsidR="002A08A5" w:rsidRDefault="002A08A5" w:rsidP="00E7192F">
      <w:pPr>
        <w:pStyle w:val="ListParagraph"/>
        <w:numPr>
          <w:ilvl w:val="0"/>
          <w:numId w:val="9"/>
        </w:numPr>
      </w:pPr>
      <w:r>
        <w:t>Demonstrate a strong commitment to equity and to expanding access to summer learning in high-poverty communities.</w:t>
      </w:r>
    </w:p>
    <w:p w:rsidR="002A08A5" w:rsidRDefault="002A08A5" w:rsidP="002A08A5">
      <w:r>
        <w:t xml:space="preserve">Additional consideration </w:t>
      </w:r>
      <w:proofErr w:type="gramStart"/>
      <w:r>
        <w:t>will be given</w:t>
      </w:r>
      <w:proofErr w:type="gramEnd"/>
      <w:r>
        <w:t xml:space="preserve"> to programs serving disadvantaged communities or populations.</w:t>
      </w:r>
    </w:p>
    <w:p w:rsidR="002A08A5" w:rsidRPr="00E7192F" w:rsidRDefault="002A08A5" w:rsidP="002A08A5">
      <w:pPr>
        <w:rPr>
          <w:b/>
        </w:rPr>
      </w:pPr>
      <w:r w:rsidRPr="00E7192F">
        <w:rPr>
          <w:b/>
        </w:rPr>
        <w:t>Restrictions: Previous winners of the Excellence Award may not apply for the award.</w:t>
      </w:r>
    </w:p>
    <w:p w:rsidR="002A08A5" w:rsidRDefault="002A08A5" w:rsidP="002A08A5">
      <w:r>
        <w:t>* If your program represents a collaboration between two or more organizations or is a part of a national organization, please submi</w:t>
      </w:r>
      <w:r w:rsidR="00E7192F">
        <w:t xml:space="preserve">t only one application </w:t>
      </w:r>
      <w:r>
        <w:t>prepared collaboratively rather than separate applications for the same program or model prepared by the different representatives.</w:t>
      </w:r>
    </w:p>
    <w:p w:rsidR="00E7192F" w:rsidRDefault="00E7192F" w:rsidP="002A08A5"/>
    <w:p w:rsidR="002A08A5" w:rsidRDefault="002A08A5" w:rsidP="002A08A5">
      <w:r>
        <w:t>By clicking the NEXT button (</w:t>
      </w:r>
      <w:proofErr w:type="gramStart"/>
      <w:r>
        <w:t>below)</w:t>
      </w:r>
      <w:proofErr w:type="gramEnd"/>
      <w:r>
        <w:t xml:space="preserve"> you acknowledge that you have read and understand all the informa</w:t>
      </w:r>
      <w:r w:rsidR="00E7192F">
        <w:t xml:space="preserve">tion above (application </w:t>
      </w:r>
      <w:r>
        <w:t>process, benefits and recognition you will receive, and eligibility requirements) and certify that you me</w:t>
      </w:r>
      <w:r w:rsidR="00E7192F">
        <w:t xml:space="preserve">et the eligibility requirements </w:t>
      </w:r>
      <w:r>
        <w:t>for the award.</w:t>
      </w:r>
    </w:p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Pr="00AE3A05" w:rsidRDefault="00E7192F" w:rsidP="00E7192F">
      <w:pPr>
        <w:pStyle w:val="Heading2"/>
        <w:rPr>
          <w:lang w:val="en"/>
        </w:rPr>
      </w:pPr>
      <w:r w:rsidRPr="00AE3A05">
        <w:rPr>
          <w:lang w:val="en"/>
        </w:rPr>
        <w:lastRenderedPageBreak/>
        <w:t>Contact Information</w:t>
      </w:r>
    </w:p>
    <w:p w:rsidR="00E7192F" w:rsidRDefault="00E7192F" w:rsidP="00E7192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E7192F" w:rsidRPr="000403C8" w:rsidRDefault="00E7192F" w:rsidP="00E719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0403C8">
        <w:rPr>
          <w:rFonts w:cs="ArialMT"/>
          <w:sz w:val="24"/>
          <w:szCs w:val="24"/>
          <w:lang w:val="en"/>
        </w:rPr>
        <w:t>Please fill in the contact information for the summer program and lead organization/agency:</w:t>
      </w:r>
    </w:p>
    <w:p w:rsidR="00E7192F" w:rsidRDefault="00E7192F" w:rsidP="00E7192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7192F" w:rsidTr="00045120">
        <w:tc>
          <w:tcPr>
            <w:tcW w:w="3235" w:type="dxa"/>
          </w:tcPr>
          <w:p w:rsidR="00E7192F" w:rsidRPr="00AB1A30" w:rsidRDefault="00E7192F" w:rsidP="00045120">
            <w:r w:rsidRPr="00AB1A30">
              <w:t>Name of the Lead</w:t>
            </w:r>
          </w:p>
        </w:tc>
        <w:tc>
          <w:tcPr>
            <w:tcW w:w="6115" w:type="dxa"/>
          </w:tcPr>
          <w:p w:rsidR="00E7192F" w:rsidRDefault="00E7192F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E7192F" w:rsidTr="00045120">
        <w:tc>
          <w:tcPr>
            <w:tcW w:w="3235" w:type="dxa"/>
          </w:tcPr>
          <w:p w:rsidR="00E7192F" w:rsidRPr="00AB1A30" w:rsidRDefault="00E7192F" w:rsidP="00045120">
            <w:r w:rsidRPr="00AB1A30">
              <w:t>Organization or Agency:</w:t>
            </w:r>
          </w:p>
        </w:tc>
        <w:tc>
          <w:tcPr>
            <w:tcW w:w="6115" w:type="dxa"/>
          </w:tcPr>
          <w:p w:rsidR="00E7192F" w:rsidRDefault="00E7192F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E7192F" w:rsidTr="00045120">
        <w:tc>
          <w:tcPr>
            <w:tcW w:w="3235" w:type="dxa"/>
          </w:tcPr>
          <w:p w:rsidR="00E7192F" w:rsidRPr="00AB1A30" w:rsidRDefault="00E7192F" w:rsidP="00045120">
            <w:r w:rsidRPr="00AB1A30">
              <w:t>Name of the Summer Program:</w:t>
            </w:r>
          </w:p>
        </w:tc>
        <w:tc>
          <w:tcPr>
            <w:tcW w:w="6115" w:type="dxa"/>
          </w:tcPr>
          <w:p w:rsidR="00E7192F" w:rsidRDefault="00E7192F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E7192F" w:rsidTr="00045120">
        <w:tc>
          <w:tcPr>
            <w:tcW w:w="3235" w:type="dxa"/>
          </w:tcPr>
          <w:p w:rsidR="00E7192F" w:rsidRPr="00AB1A30" w:rsidRDefault="00E7192F" w:rsidP="00045120">
            <w:r w:rsidRPr="00AB1A30">
              <w:t>Organization website:</w:t>
            </w:r>
          </w:p>
        </w:tc>
        <w:tc>
          <w:tcPr>
            <w:tcW w:w="6115" w:type="dxa"/>
          </w:tcPr>
          <w:p w:rsidR="00E7192F" w:rsidRDefault="00E7192F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E7192F" w:rsidTr="00045120">
        <w:tc>
          <w:tcPr>
            <w:tcW w:w="3235" w:type="dxa"/>
          </w:tcPr>
          <w:p w:rsidR="00E7192F" w:rsidRPr="00AB1A30" w:rsidRDefault="00E7192F" w:rsidP="00045120">
            <w:r w:rsidRPr="00AB1A30">
              <w:t>Organization Facebook:</w:t>
            </w:r>
          </w:p>
        </w:tc>
        <w:tc>
          <w:tcPr>
            <w:tcW w:w="6115" w:type="dxa"/>
          </w:tcPr>
          <w:p w:rsidR="00E7192F" w:rsidRDefault="00E7192F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E7192F" w:rsidTr="00045120">
        <w:tc>
          <w:tcPr>
            <w:tcW w:w="3235" w:type="dxa"/>
          </w:tcPr>
          <w:p w:rsidR="00E7192F" w:rsidRDefault="00E7192F" w:rsidP="00045120">
            <w:r w:rsidRPr="00AB1A30">
              <w:t>Organization twitter:</w:t>
            </w:r>
          </w:p>
        </w:tc>
        <w:tc>
          <w:tcPr>
            <w:tcW w:w="6115" w:type="dxa"/>
          </w:tcPr>
          <w:p w:rsidR="00E7192F" w:rsidRDefault="00E7192F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</w:tbl>
    <w:p w:rsidR="00E7192F" w:rsidRDefault="00E7192F" w:rsidP="00E7192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E7192F" w:rsidRDefault="00E7192F" w:rsidP="00E7192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E7192F" w:rsidRPr="000403C8" w:rsidRDefault="00E7192F" w:rsidP="00E7192F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0403C8">
        <w:rPr>
          <w:rFonts w:cs="ArialMT"/>
          <w:sz w:val="24"/>
          <w:szCs w:val="24"/>
          <w:lang w:val="en"/>
        </w:rPr>
        <w:t xml:space="preserve">Please fill in the contact information </w:t>
      </w:r>
      <w:r w:rsidRPr="000403C8">
        <w:rPr>
          <w:rFonts w:cs="Verdana"/>
          <w:sz w:val="24"/>
          <w:szCs w:val="24"/>
          <w:lang w:val="en"/>
        </w:rPr>
        <w:t xml:space="preserve">* </w:t>
      </w:r>
      <w:r w:rsidRPr="000403C8">
        <w:rPr>
          <w:rFonts w:cs="ArialMT"/>
          <w:sz w:val="24"/>
          <w:szCs w:val="24"/>
          <w:lang w:val="en"/>
        </w:rPr>
        <w:t>for the applicant:</w:t>
      </w:r>
    </w:p>
    <w:p w:rsidR="00E7192F" w:rsidRDefault="00E7192F" w:rsidP="00E7192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6115"/>
      </w:tblGrid>
      <w:tr w:rsidR="00E7192F" w:rsidTr="00045120">
        <w:tc>
          <w:tcPr>
            <w:tcW w:w="3235" w:type="dxa"/>
          </w:tcPr>
          <w:p w:rsidR="00E7192F" w:rsidRPr="006D58D7" w:rsidRDefault="00E7192F" w:rsidP="00045120">
            <w:r w:rsidRPr="006D58D7">
              <w:t>Name:</w:t>
            </w:r>
          </w:p>
        </w:tc>
        <w:tc>
          <w:tcPr>
            <w:tcW w:w="6115" w:type="dxa"/>
          </w:tcPr>
          <w:p w:rsidR="00E7192F" w:rsidRDefault="00E7192F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E7192F" w:rsidTr="00045120">
        <w:tc>
          <w:tcPr>
            <w:tcW w:w="3235" w:type="dxa"/>
          </w:tcPr>
          <w:p w:rsidR="00E7192F" w:rsidRPr="006D58D7" w:rsidRDefault="00E7192F" w:rsidP="00045120">
            <w:r w:rsidRPr="006D58D7">
              <w:t>Title:</w:t>
            </w:r>
          </w:p>
        </w:tc>
        <w:tc>
          <w:tcPr>
            <w:tcW w:w="6115" w:type="dxa"/>
          </w:tcPr>
          <w:p w:rsidR="00E7192F" w:rsidRDefault="00E7192F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E7192F" w:rsidTr="00045120">
        <w:tc>
          <w:tcPr>
            <w:tcW w:w="3235" w:type="dxa"/>
          </w:tcPr>
          <w:p w:rsidR="00E7192F" w:rsidRPr="006D58D7" w:rsidRDefault="00E7192F" w:rsidP="00045120">
            <w:r w:rsidRPr="006D58D7">
              <w:t>Address:</w:t>
            </w:r>
          </w:p>
        </w:tc>
        <w:tc>
          <w:tcPr>
            <w:tcW w:w="6115" w:type="dxa"/>
          </w:tcPr>
          <w:p w:rsidR="00E7192F" w:rsidRDefault="00E7192F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E7192F" w:rsidTr="00045120">
        <w:tc>
          <w:tcPr>
            <w:tcW w:w="3235" w:type="dxa"/>
          </w:tcPr>
          <w:p w:rsidR="00E7192F" w:rsidRPr="006D58D7" w:rsidRDefault="00E7192F" w:rsidP="00045120">
            <w:r w:rsidRPr="006D58D7">
              <w:t>Address 2:</w:t>
            </w:r>
          </w:p>
        </w:tc>
        <w:tc>
          <w:tcPr>
            <w:tcW w:w="6115" w:type="dxa"/>
          </w:tcPr>
          <w:p w:rsidR="00E7192F" w:rsidRDefault="00E7192F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E7192F" w:rsidTr="00045120">
        <w:tc>
          <w:tcPr>
            <w:tcW w:w="3235" w:type="dxa"/>
          </w:tcPr>
          <w:p w:rsidR="00E7192F" w:rsidRPr="006D58D7" w:rsidRDefault="00E7192F" w:rsidP="00045120">
            <w:r w:rsidRPr="006D58D7">
              <w:t>City/Town:</w:t>
            </w:r>
          </w:p>
        </w:tc>
        <w:tc>
          <w:tcPr>
            <w:tcW w:w="6115" w:type="dxa"/>
          </w:tcPr>
          <w:p w:rsidR="00E7192F" w:rsidRDefault="00E7192F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E7192F" w:rsidTr="00045120">
        <w:tc>
          <w:tcPr>
            <w:tcW w:w="3235" w:type="dxa"/>
          </w:tcPr>
          <w:p w:rsidR="00E7192F" w:rsidRPr="006D58D7" w:rsidRDefault="00E7192F" w:rsidP="00045120">
            <w:r w:rsidRPr="006D58D7">
              <w:t xml:space="preserve">State: </w:t>
            </w:r>
          </w:p>
        </w:tc>
        <w:tc>
          <w:tcPr>
            <w:tcW w:w="6115" w:type="dxa"/>
          </w:tcPr>
          <w:p w:rsidR="00E7192F" w:rsidRDefault="00E7192F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E7192F" w:rsidTr="00045120">
        <w:tc>
          <w:tcPr>
            <w:tcW w:w="3235" w:type="dxa"/>
          </w:tcPr>
          <w:p w:rsidR="00E7192F" w:rsidRPr="006D58D7" w:rsidRDefault="00E7192F" w:rsidP="00045120">
            <w:r w:rsidRPr="006D58D7">
              <w:t>ZIP:</w:t>
            </w:r>
          </w:p>
        </w:tc>
        <w:tc>
          <w:tcPr>
            <w:tcW w:w="6115" w:type="dxa"/>
          </w:tcPr>
          <w:p w:rsidR="00E7192F" w:rsidRDefault="00E7192F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E7192F" w:rsidTr="00045120">
        <w:tc>
          <w:tcPr>
            <w:tcW w:w="3235" w:type="dxa"/>
          </w:tcPr>
          <w:p w:rsidR="00E7192F" w:rsidRPr="006D58D7" w:rsidRDefault="00E7192F" w:rsidP="00045120">
            <w:r w:rsidRPr="006D58D7">
              <w:t>Email Address:</w:t>
            </w:r>
          </w:p>
        </w:tc>
        <w:tc>
          <w:tcPr>
            <w:tcW w:w="6115" w:type="dxa"/>
          </w:tcPr>
          <w:p w:rsidR="00E7192F" w:rsidRDefault="00E7192F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E7192F" w:rsidTr="00045120">
        <w:tc>
          <w:tcPr>
            <w:tcW w:w="3235" w:type="dxa"/>
          </w:tcPr>
          <w:p w:rsidR="00E7192F" w:rsidRPr="00457CF2" w:rsidRDefault="00E7192F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  <w:r>
              <w:rPr>
                <w:rFonts w:cs="ArialMT"/>
                <w:sz w:val="24"/>
                <w:szCs w:val="24"/>
                <w:lang w:val="en"/>
              </w:rPr>
              <w:t>Phone Number:</w:t>
            </w:r>
          </w:p>
        </w:tc>
        <w:tc>
          <w:tcPr>
            <w:tcW w:w="6115" w:type="dxa"/>
          </w:tcPr>
          <w:p w:rsidR="00E7192F" w:rsidRDefault="00E7192F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</w:tbl>
    <w:p w:rsidR="00E7192F" w:rsidRDefault="00E7192F" w:rsidP="00E7192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E7192F">
      <w:pPr>
        <w:pStyle w:val="Heading2"/>
      </w:pPr>
      <w:r>
        <w:lastRenderedPageBreak/>
        <w:t>Application Instructions</w:t>
      </w:r>
    </w:p>
    <w:p w:rsidR="00E7192F" w:rsidRPr="00AE3A05" w:rsidRDefault="00E7192F" w:rsidP="00E7192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AE3A05">
        <w:rPr>
          <w:rFonts w:cs="ArialMT"/>
          <w:sz w:val="24"/>
          <w:szCs w:val="24"/>
          <w:lang w:val="en"/>
        </w:rPr>
        <w:t xml:space="preserve">Each question </w:t>
      </w:r>
      <w:proofErr w:type="gramStart"/>
      <w:r w:rsidRPr="00AE3A05">
        <w:rPr>
          <w:rFonts w:cs="ArialMT"/>
          <w:sz w:val="24"/>
          <w:szCs w:val="24"/>
          <w:lang w:val="en"/>
        </w:rPr>
        <w:t>should be answered</w:t>
      </w:r>
      <w:proofErr w:type="gramEnd"/>
      <w:r w:rsidRPr="00AE3A05">
        <w:rPr>
          <w:rFonts w:cs="ArialMT"/>
          <w:sz w:val="24"/>
          <w:szCs w:val="24"/>
          <w:lang w:val="en"/>
        </w:rPr>
        <w:t xml:space="preserve"> in 1,000 characters or less, unless otherwise noted. If a </w:t>
      </w:r>
      <w:r>
        <w:rPr>
          <w:rFonts w:cs="ArialMT"/>
          <w:sz w:val="24"/>
          <w:szCs w:val="24"/>
          <w:lang w:val="en"/>
        </w:rPr>
        <w:t xml:space="preserve">question does not apply to your </w:t>
      </w:r>
      <w:proofErr w:type="gramStart"/>
      <w:r w:rsidRPr="00AE3A05">
        <w:rPr>
          <w:rFonts w:cs="ArialMT"/>
          <w:sz w:val="24"/>
          <w:szCs w:val="24"/>
          <w:lang w:val="en"/>
        </w:rPr>
        <w:t>program</w:t>
      </w:r>
      <w:proofErr w:type="gramEnd"/>
      <w:r w:rsidRPr="00AE3A05">
        <w:rPr>
          <w:rFonts w:cs="ArialMT"/>
          <w:sz w:val="24"/>
          <w:szCs w:val="24"/>
          <w:lang w:val="en"/>
        </w:rPr>
        <w:t xml:space="preserve"> please type or select N/A meaning “not applicable.”</w:t>
      </w:r>
    </w:p>
    <w:p w:rsidR="00E7192F" w:rsidRDefault="00E7192F" w:rsidP="00E7192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E7192F" w:rsidRPr="00AE3A05" w:rsidRDefault="00E7192F" w:rsidP="00E7192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AE3A05">
        <w:rPr>
          <w:rFonts w:cs="ArialMT"/>
          <w:sz w:val="24"/>
          <w:szCs w:val="24"/>
          <w:lang w:val="en"/>
        </w:rPr>
        <w:t xml:space="preserve">Before beginning each </w:t>
      </w:r>
      <w:proofErr w:type="gramStart"/>
      <w:r w:rsidRPr="00AE3A05">
        <w:rPr>
          <w:rFonts w:cs="ArialMT"/>
          <w:sz w:val="24"/>
          <w:szCs w:val="24"/>
          <w:lang w:val="en"/>
        </w:rPr>
        <w:t>section</w:t>
      </w:r>
      <w:proofErr w:type="gramEnd"/>
      <w:r w:rsidRPr="00AE3A05">
        <w:rPr>
          <w:rFonts w:cs="ArialMT"/>
          <w:sz w:val="24"/>
          <w:szCs w:val="24"/>
          <w:lang w:val="en"/>
        </w:rPr>
        <w:t xml:space="preserve"> NSLA recommends typing your answer in a word docum</w:t>
      </w:r>
      <w:r>
        <w:rPr>
          <w:rFonts w:cs="ArialMT"/>
          <w:sz w:val="24"/>
          <w:szCs w:val="24"/>
          <w:lang w:val="en"/>
        </w:rPr>
        <w:t xml:space="preserve">ent, checking that you have not </w:t>
      </w:r>
      <w:r w:rsidRPr="00AE3A05">
        <w:rPr>
          <w:rFonts w:cs="ArialMT"/>
          <w:sz w:val="24"/>
          <w:szCs w:val="24"/>
          <w:lang w:val="en"/>
        </w:rPr>
        <w:t>exceeded the character limit, and then pasting it in the appropriate place. Be sure to save</w:t>
      </w:r>
      <w:r>
        <w:rPr>
          <w:rFonts w:cs="ArialMT"/>
          <w:sz w:val="24"/>
          <w:szCs w:val="24"/>
          <w:lang w:val="en"/>
        </w:rPr>
        <w:t xml:space="preserve"> your word document in case you </w:t>
      </w:r>
      <w:r w:rsidRPr="00AE3A05">
        <w:rPr>
          <w:rFonts w:cs="ArialMT"/>
          <w:sz w:val="24"/>
          <w:szCs w:val="24"/>
          <w:lang w:val="en"/>
        </w:rPr>
        <w:t>should lose internet connectivity or your application does not go through.</w:t>
      </w:r>
    </w:p>
    <w:p w:rsidR="00E7192F" w:rsidRDefault="00E7192F" w:rsidP="00E7192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E7192F" w:rsidRPr="00AE3A05" w:rsidRDefault="00E7192F" w:rsidP="00E7192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AE3A05">
        <w:rPr>
          <w:rFonts w:cs="ArialMT"/>
          <w:sz w:val="24"/>
          <w:szCs w:val="24"/>
          <w:lang w:val="en"/>
        </w:rPr>
        <w:t>To help prepare your answers, you can find the complete application in word document on</w:t>
      </w:r>
      <w:r>
        <w:rPr>
          <w:rFonts w:cs="ArialMT"/>
          <w:sz w:val="24"/>
          <w:szCs w:val="24"/>
          <w:lang w:val="en"/>
        </w:rPr>
        <w:t xml:space="preserve"> our “How to Apply” page on the </w:t>
      </w:r>
      <w:r w:rsidRPr="00AE3A05">
        <w:rPr>
          <w:rFonts w:cs="ArialMT"/>
          <w:sz w:val="24"/>
          <w:szCs w:val="24"/>
          <w:lang w:val="en"/>
        </w:rPr>
        <w:t xml:space="preserve">NSLA website: </w:t>
      </w:r>
      <w:hyperlink r:id="rId7" w:history="1">
        <w:r w:rsidRPr="00AE3A05">
          <w:rPr>
            <w:rFonts w:cs="ArialMT"/>
            <w:sz w:val="24"/>
            <w:szCs w:val="24"/>
            <w:u w:val="single"/>
            <w:lang w:val="en"/>
          </w:rPr>
          <w:t>http://www.summerlearning.org/?page=excellence_how_apply</w:t>
        </w:r>
      </w:hyperlink>
      <w:r w:rsidRPr="00AE3A05">
        <w:rPr>
          <w:rFonts w:cs="ArialMT"/>
          <w:sz w:val="24"/>
          <w:szCs w:val="24"/>
          <w:lang w:val="en"/>
        </w:rPr>
        <w:t>.</w:t>
      </w:r>
    </w:p>
    <w:p w:rsidR="00E7192F" w:rsidRDefault="00E7192F" w:rsidP="00E7192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E7192F" w:rsidRPr="00AE3A05" w:rsidRDefault="00E7192F" w:rsidP="00E7192F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AE3A05">
        <w:rPr>
          <w:rFonts w:cs="ArialMT"/>
          <w:sz w:val="24"/>
          <w:szCs w:val="24"/>
          <w:lang w:val="en"/>
        </w:rPr>
        <w:t>If you have any difficulties please email Leslie Gabay-Swanston, Director of Com</w:t>
      </w:r>
      <w:r>
        <w:rPr>
          <w:rFonts w:cs="ArialMT"/>
          <w:sz w:val="24"/>
          <w:szCs w:val="24"/>
          <w:lang w:val="en"/>
        </w:rPr>
        <w:t xml:space="preserve">munity System Building at NSLA: </w:t>
      </w:r>
      <w:r w:rsidRPr="00AE3A05">
        <w:rPr>
          <w:rFonts w:cs="ArialMT"/>
          <w:sz w:val="24"/>
          <w:szCs w:val="24"/>
          <w:lang w:val="en"/>
        </w:rPr>
        <w:t>leslie@summerlearning.org.</w:t>
      </w:r>
    </w:p>
    <w:p w:rsidR="00E7192F" w:rsidRPr="000403C8" w:rsidRDefault="00E7192F" w:rsidP="00E7192F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  <w:lang w:val="en"/>
        </w:rPr>
      </w:pPr>
      <w:r w:rsidRPr="00AE3A05">
        <w:rPr>
          <w:rFonts w:cs="Arial-BoldMT"/>
          <w:b/>
          <w:bCs/>
          <w:sz w:val="24"/>
          <w:szCs w:val="24"/>
          <w:lang w:val="en"/>
        </w:rPr>
        <w:t>ONCE BEGINNING THE APPLICATION YOU MUST COMPLETE IT. YOU CANNOT R</w:t>
      </w:r>
      <w:r>
        <w:rPr>
          <w:rFonts w:cs="Arial-BoldMT"/>
          <w:b/>
          <w:bCs/>
          <w:sz w:val="24"/>
          <w:szCs w:val="24"/>
          <w:lang w:val="en"/>
        </w:rPr>
        <w:t xml:space="preserve">ETURN TO YOUR APPLICATION </w:t>
      </w:r>
      <w:r w:rsidRPr="00AE3A05">
        <w:rPr>
          <w:rFonts w:cs="Arial-BoldMT"/>
          <w:b/>
          <w:bCs/>
          <w:sz w:val="24"/>
          <w:szCs w:val="24"/>
          <w:lang w:val="en"/>
        </w:rPr>
        <w:t>AT ANOTHER TIME</w:t>
      </w:r>
      <w:r w:rsidRPr="00AE3A05">
        <w:rPr>
          <w:rFonts w:cs="ArialMT"/>
          <w:sz w:val="24"/>
          <w:szCs w:val="24"/>
          <w:lang w:val="en"/>
        </w:rPr>
        <w:t>.</w:t>
      </w:r>
    </w:p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E7192F" w:rsidRDefault="00E7192F" w:rsidP="002A08A5"/>
    <w:p w:rsidR="002A08A5" w:rsidRDefault="00E7192F" w:rsidP="00E7192F">
      <w:pPr>
        <w:pStyle w:val="Heading2"/>
      </w:pPr>
      <w:r>
        <w:t>2017</w:t>
      </w:r>
      <w:r w:rsidR="002A08A5">
        <w:t xml:space="preserve"> Excellence in Summer Learning Award: Part A</w:t>
      </w:r>
    </w:p>
    <w:p w:rsidR="00326510" w:rsidRPr="00326510" w:rsidRDefault="00326510" w:rsidP="00326510"/>
    <w:p w:rsidR="00326510" w:rsidRPr="000403C8" w:rsidRDefault="00326510" w:rsidP="003265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0403C8">
        <w:rPr>
          <w:rFonts w:cs="ArialMT"/>
          <w:sz w:val="24"/>
          <w:szCs w:val="24"/>
          <w:lang w:val="en"/>
        </w:rPr>
        <w:t xml:space="preserve">The summer </w:t>
      </w:r>
      <w:r w:rsidRPr="000403C8">
        <w:rPr>
          <w:rFonts w:cs="Verdana"/>
          <w:sz w:val="24"/>
          <w:szCs w:val="24"/>
          <w:lang w:val="en"/>
        </w:rPr>
        <w:t xml:space="preserve">* </w:t>
      </w:r>
      <w:r w:rsidRPr="000403C8">
        <w:rPr>
          <w:rFonts w:cs="ArialMT"/>
          <w:sz w:val="24"/>
          <w:szCs w:val="24"/>
          <w:lang w:val="en"/>
        </w:rPr>
        <w:t>program is...</w:t>
      </w:r>
    </w:p>
    <w:p w:rsidR="00326510" w:rsidRPr="000403C8" w:rsidRDefault="00326510" w:rsidP="003265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0403C8">
        <w:rPr>
          <w:rFonts w:cs="ArialMT"/>
          <w:sz w:val="24"/>
          <w:szCs w:val="24"/>
          <w:lang w:val="en"/>
        </w:rPr>
        <w:t>Enrollment-based</w:t>
      </w:r>
    </w:p>
    <w:p w:rsidR="00326510" w:rsidRPr="000403C8" w:rsidRDefault="00326510" w:rsidP="003265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0403C8">
        <w:rPr>
          <w:rFonts w:cs="ArialMT"/>
          <w:sz w:val="24"/>
          <w:szCs w:val="24"/>
          <w:lang w:val="en"/>
        </w:rPr>
        <w:t>Drop-in</w:t>
      </w:r>
    </w:p>
    <w:p w:rsidR="00326510" w:rsidRPr="000403C8" w:rsidRDefault="00326510" w:rsidP="003265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0403C8">
        <w:rPr>
          <w:rFonts w:cs="ArialMT"/>
          <w:sz w:val="24"/>
          <w:szCs w:val="24"/>
          <w:lang w:val="en"/>
        </w:rPr>
        <w:t>Not site-specific (remote or plug-in program that summer learning programs use)</w:t>
      </w:r>
    </w:p>
    <w:p w:rsidR="00326510" w:rsidRPr="000403C8" w:rsidRDefault="00326510" w:rsidP="00326510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0403C8">
        <w:rPr>
          <w:rFonts w:cs="ArialMT"/>
          <w:sz w:val="24"/>
          <w:szCs w:val="24"/>
          <w:lang w:val="en"/>
        </w:rPr>
        <w:t>Other (please specify)</w:t>
      </w:r>
    </w:p>
    <w:p w:rsidR="00326510" w:rsidRDefault="00326510" w:rsidP="00326510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326510" w:rsidRDefault="00326510" w:rsidP="003265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0403C8">
        <w:rPr>
          <w:rFonts w:cs="ArialMT"/>
          <w:sz w:val="24"/>
          <w:szCs w:val="24"/>
          <w:lang w:val="en"/>
        </w:rPr>
        <w:t>In 1,800 characters or less, discuss the history, mission and vision of</w:t>
      </w:r>
      <w:r>
        <w:rPr>
          <w:rFonts w:cs="ArialMT"/>
          <w:sz w:val="24"/>
          <w:szCs w:val="24"/>
          <w:lang w:val="en"/>
        </w:rPr>
        <w:t xml:space="preserve"> </w:t>
      </w:r>
      <w:r w:rsidRPr="000403C8">
        <w:rPr>
          <w:rFonts w:cs="ArialMT"/>
          <w:sz w:val="24"/>
          <w:szCs w:val="24"/>
          <w:lang w:val="en"/>
        </w:rPr>
        <w:t>the summer learning program.</w:t>
      </w:r>
    </w:p>
    <w:p w:rsidR="00326510" w:rsidRDefault="00326510" w:rsidP="002A08A5"/>
    <w:p w:rsidR="002A08A5" w:rsidRDefault="002A08A5" w:rsidP="002A08A5">
      <w:pPr>
        <w:pStyle w:val="ListParagraph"/>
        <w:numPr>
          <w:ilvl w:val="0"/>
          <w:numId w:val="10"/>
        </w:numPr>
      </w:pPr>
      <w:r>
        <w:t>What year did this summer program begin serving students? (please</w:t>
      </w:r>
      <w:r w:rsidR="00326510">
        <w:t xml:space="preserve"> </w:t>
      </w:r>
      <w:r>
        <w:t>enter a whole number only)</w:t>
      </w:r>
    </w:p>
    <w:p w:rsidR="00326510" w:rsidRDefault="00326510" w:rsidP="00326510">
      <w:pPr>
        <w:pStyle w:val="ListParagraph"/>
      </w:pPr>
    </w:p>
    <w:p w:rsidR="00326510" w:rsidRDefault="00326510" w:rsidP="00326510">
      <w:pPr>
        <w:pStyle w:val="ListParagraph"/>
      </w:pPr>
    </w:p>
    <w:p w:rsidR="002A08A5" w:rsidRDefault="002A08A5" w:rsidP="002A08A5">
      <w:pPr>
        <w:pStyle w:val="ListParagraph"/>
        <w:numPr>
          <w:ilvl w:val="0"/>
          <w:numId w:val="10"/>
        </w:numPr>
      </w:pPr>
      <w:r>
        <w:t>Total number of youth served during summer 2016 (please enter a</w:t>
      </w:r>
      <w:r w:rsidR="00326510">
        <w:t xml:space="preserve"> </w:t>
      </w:r>
      <w:r>
        <w:t>whole number only):</w:t>
      </w:r>
    </w:p>
    <w:p w:rsidR="00326510" w:rsidRDefault="00326510" w:rsidP="00326510">
      <w:pPr>
        <w:pStyle w:val="ListParagraph"/>
      </w:pPr>
    </w:p>
    <w:p w:rsidR="00326510" w:rsidRDefault="00326510" w:rsidP="00326510">
      <w:pPr>
        <w:pStyle w:val="ListParagraph"/>
      </w:pPr>
    </w:p>
    <w:p w:rsidR="002A08A5" w:rsidRDefault="002A08A5" w:rsidP="002A08A5">
      <w:pPr>
        <w:pStyle w:val="ListParagraph"/>
        <w:numPr>
          <w:ilvl w:val="0"/>
          <w:numId w:val="10"/>
        </w:numPr>
      </w:pPr>
      <w:r>
        <w:t xml:space="preserve"> Total number of sites the summer program operates (please enter a</w:t>
      </w:r>
      <w:r w:rsidR="00326510">
        <w:t xml:space="preserve"> </w:t>
      </w:r>
      <w:r>
        <w:t>whole number only):</w:t>
      </w:r>
    </w:p>
    <w:p w:rsidR="00326510" w:rsidRDefault="00326510" w:rsidP="00326510"/>
    <w:p w:rsidR="00326510" w:rsidRPr="000403C8" w:rsidRDefault="00326510" w:rsidP="003265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0403C8">
        <w:rPr>
          <w:rFonts w:cs="ArialMT"/>
          <w:sz w:val="24"/>
          <w:szCs w:val="24"/>
          <w:lang w:val="en"/>
        </w:rPr>
        <w:t xml:space="preserve">Grade levels served: (choose </w:t>
      </w:r>
      <w:r w:rsidRPr="000403C8">
        <w:rPr>
          <w:rFonts w:cs="Verdana"/>
          <w:sz w:val="24"/>
          <w:szCs w:val="24"/>
          <w:lang w:val="en"/>
        </w:rPr>
        <w:t xml:space="preserve">* </w:t>
      </w:r>
      <w:r w:rsidRPr="000403C8">
        <w:rPr>
          <w:rFonts w:cs="ArialMT"/>
          <w:sz w:val="24"/>
          <w:szCs w:val="24"/>
          <w:lang w:val="en"/>
        </w:rPr>
        <w:t>all that apply)</w:t>
      </w:r>
    </w:p>
    <w:p w:rsidR="00326510" w:rsidRDefault="00326510" w:rsidP="003265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7471FF">
        <w:rPr>
          <w:rFonts w:cs="ArialMT"/>
          <w:sz w:val="24"/>
          <w:szCs w:val="24"/>
          <w:lang w:val="en"/>
        </w:rPr>
        <w:t xml:space="preserve">Elementary </w:t>
      </w:r>
    </w:p>
    <w:p w:rsidR="00326510" w:rsidRDefault="00326510" w:rsidP="003265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7471FF">
        <w:rPr>
          <w:rFonts w:cs="ArialMT"/>
          <w:sz w:val="24"/>
          <w:szCs w:val="24"/>
          <w:lang w:val="en"/>
        </w:rPr>
        <w:t>Transition to</w:t>
      </w:r>
      <w:r>
        <w:rPr>
          <w:rFonts w:cs="ArialMT"/>
          <w:sz w:val="24"/>
          <w:szCs w:val="24"/>
          <w:lang w:val="en"/>
        </w:rPr>
        <w:t xml:space="preserve"> </w:t>
      </w:r>
      <w:r w:rsidRPr="007471FF">
        <w:rPr>
          <w:rFonts w:cs="ArialMT"/>
          <w:sz w:val="24"/>
          <w:szCs w:val="24"/>
          <w:lang w:val="en"/>
        </w:rPr>
        <w:t>middle school</w:t>
      </w:r>
    </w:p>
    <w:p w:rsidR="00326510" w:rsidRDefault="00326510" w:rsidP="003265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7471FF">
        <w:rPr>
          <w:rFonts w:cs="ArialMT"/>
          <w:sz w:val="24"/>
          <w:szCs w:val="24"/>
          <w:lang w:val="en"/>
        </w:rPr>
        <w:t>Middle school Transition to high school</w:t>
      </w:r>
    </w:p>
    <w:p w:rsidR="00326510" w:rsidRDefault="00326510" w:rsidP="003265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>
        <w:rPr>
          <w:rFonts w:cs="ArialMT"/>
          <w:sz w:val="24"/>
          <w:szCs w:val="24"/>
          <w:lang w:val="en"/>
        </w:rPr>
        <w:t xml:space="preserve">High </w:t>
      </w:r>
      <w:r w:rsidRPr="007471FF">
        <w:rPr>
          <w:rFonts w:cs="ArialMT"/>
          <w:sz w:val="24"/>
          <w:szCs w:val="24"/>
          <w:lang w:val="en"/>
        </w:rPr>
        <w:t>school</w:t>
      </w:r>
    </w:p>
    <w:p w:rsidR="00326510" w:rsidRDefault="00326510" w:rsidP="003265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7471FF">
        <w:rPr>
          <w:rFonts w:cs="ArialMT"/>
          <w:sz w:val="24"/>
          <w:szCs w:val="24"/>
          <w:lang w:val="en"/>
        </w:rPr>
        <w:t>Transition to</w:t>
      </w:r>
      <w:r>
        <w:rPr>
          <w:rFonts w:cs="ArialMT"/>
          <w:sz w:val="24"/>
          <w:szCs w:val="24"/>
          <w:lang w:val="en"/>
        </w:rPr>
        <w:t xml:space="preserve"> </w:t>
      </w:r>
      <w:r w:rsidRPr="007471FF">
        <w:rPr>
          <w:rFonts w:cs="ArialMT"/>
          <w:sz w:val="24"/>
          <w:szCs w:val="24"/>
          <w:lang w:val="en"/>
        </w:rPr>
        <w:t>college</w:t>
      </w:r>
    </w:p>
    <w:p w:rsidR="00326510" w:rsidRDefault="00326510" w:rsidP="00326510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7471FF">
        <w:rPr>
          <w:rFonts w:cs="ArialMT"/>
          <w:sz w:val="24"/>
          <w:szCs w:val="24"/>
          <w:lang w:val="en"/>
        </w:rPr>
        <w:t>Other (please specify)</w:t>
      </w:r>
    </w:p>
    <w:p w:rsidR="00326510" w:rsidRPr="007471FF" w:rsidRDefault="00326510" w:rsidP="00326510">
      <w:pPr>
        <w:pStyle w:val="ListParagraph"/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326510" w:rsidRPr="007471FF" w:rsidRDefault="00326510" w:rsidP="00326510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7471FF">
        <w:rPr>
          <w:rFonts w:cs="ArialMT"/>
          <w:sz w:val="24"/>
          <w:szCs w:val="24"/>
          <w:lang w:val="en"/>
        </w:rPr>
        <w:t xml:space="preserve"> Geographic location of the summer program:</w:t>
      </w:r>
    </w:p>
    <w:p w:rsidR="00326510" w:rsidRDefault="00326510" w:rsidP="0032651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7471FF">
        <w:rPr>
          <w:rFonts w:cs="ArialMT"/>
          <w:sz w:val="24"/>
          <w:szCs w:val="24"/>
          <w:lang w:val="en"/>
        </w:rPr>
        <w:t xml:space="preserve">Urban </w:t>
      </w:r>
    </w:p>
    <w:p w:rsidR="00326510" w:rsidRDefault="00326510" w:rsidP="0032651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7471FF">
        <w:rPr>
          <w:rFonts w:cs="ArialMT"/>
          <w:sz w:val="24"/>
          <w:szCs w:val="24"/>
          <w:lang w:val="en"/>
        </w:rPr>
        <w:t xml:space="preserve">Rural </w:t>
      </w:r>
    </w:p>
    <w:p w:rsidR="002A08A5" w:rsidRPr="00326510" w:rsidRDefault="00326510" w:rsidP="00326510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326510">
        <w:rPr>
          <w:rFonts w:cs="ArialMT"/>
          <w:sz w:val="24"/>
          <w:szCs w:val="24"/>
          <w:lang w:val="en"/>
        </w:rPr>
        <w:t>Suburban</w:t>
      </w:r>
    </w:p>
    <w:p w:rsidR="00326510" w:rsidRDefault="00326510" w:rsidP="00326510">
      <w:pPr>
        <w:pStyle w:val="ListParagraph"/>
      </w:pPr>
    </w:p>
    <w:p w:rsidR="00326510" w:rsidRDefault="002A08A5" w:rsidP="002A08A5">
      <w:pPr>
        <w:pStyle w:val="ListParagraph"/>
        <w:numPr>
          <w:ilvl w:val="0"/>
          <w:numId w:val="10"/>
        </w:numPr>
      </w:pPr>
      <w:r>
        <w:t>Average Daily Attendance (ADA) Rate (please write as a whole</w:t>
      </w:r>
      <w:r w:rsidR="00326510">
        <w:t xml:space="preserve"> </w:t>
      </w:r>
      <w:r>
        <w:t>number. For example, a rate of 74% should be written as 74):</w:t>
      </w:r>
    </w:p>
    <w:p w:rsidR="00326510" w:rsidRDefault="00326510" w:rsidP="00326510"/>
    <w:p w:rsidR="00326510" w:rsidRDefault="002A08A5" w:rsidP="002A08A5">
      <w:pPr>
        <w:pStyle w:val="ListParagraph"/>
        <w:numPr>
          <w:ilvl w:val="0"/>
          <w:numId w:val="10"/>
        </w:numPr>
      </w:pPr>
      <w:r>
        <w:t>Adult to youth ratio (Please write in the format 1:1)</w:t>
      </w:r>
    </w:p>
    <w:p w:rsidR="00326510" w:rsidRDefault="00326510" w:rsidP="00326510">
      <w:pPr>
        <w:pStyle w:val="ListParagraph"/>
      </w:pPr>
    </w:p>
    <w:p w:rsidR="00326510" w:rsidRDefault="00326510" w:rsidP="00326510">
      <w:pPr>
        <w:pStyle w:val="ListParagraph"/>
      </w:pPr>
    </w:p>
    <w:p w:rsidR="00326510" w:rsidRDefault="00326510" w:rsidP="00326510">
      <w:pPr>
        <w:pStyle w:val="ListParagraph"/>
      </w:pPr>
    </w:p>
    <w:p w:rsidR="00326510" w:rsidRDefault="002A08A5" w:rsidP="002A08A5">
      <w:pPr>
        <w:pStyle w:val="ListParagraph"/>
        <w:numPr>
          <w:ilvl w:val="0"/>
          <w:numId w:val="10"/>
        </w:numPr>
      </w:pPr>
      <w:r>
        <w:t>Percentage of students who receive free or reduced meals as</w:t>
      </w:r>
      <w:r w:rsidR="00326510">
        <w:t xml:space="preserve"> </w:t>
      </w:r>
      <w:r>
        <w:t>determined by income eligibility guidelines from the National School</w:t>
      </w:r>
      <w:r w:rsidR="00326510">
        <w:t xml:space="preserve"> </w:t>
      </w:r>
      <w:r>
        <w:t>Lunch program (please write as a whole number. For example, a rate of</w:t>
      </w:r>
      <w:r w:rsidR="00326510">
        <w:t xml:space="preserve"> </w:t>
      </w:r>
      <w:r>
        <w:t>74% should be written as 74):</w:t>
      </w:r>
    </w:p>
    <w:p w:rsidR="00326510" w:rsidRDefault="00326510" w:rsidP="00326510"/>
    <w:p w:rsidR="002A08A5" w:rsidRDefault="002A08A5" w:rsidP="00326510">
      <w:pPr>
        <w:pStyle w:val="ListParagraph"/>
        <w:numPr>
          <w:ilvl w:val="0"/>
          <w:numId w:val="10"/>
        </w:numPr>
      </w:pPr>
      <w:r>
        <w:t>Total program hours (please enter a whole number. For example, if</w:t>
      </w:r>
      <w:r w:rsidR="00326510">
        <w:t xml:space="preserve"> </w:t>
      </w:r>
      <w:r>
        <w:t>your program operates for 150 hours each summer please enter 150):</w:t>
      </w:r>
    </w:p>
    <w:p w:rsidR="00326510" w:rsidRDefault="00326510" w:rsidP="00326510">
      <w:pPr>
        <w:pStyle w:val="ListParagraph"/>
      </w:pPr>
    </w:p>
    <w:p w:rsidR="00326510" w:rsidRDefault="00326510" w:rsidP="00326510"/>
    <w:p w:rsidR="002A08A5" w:rsidRDefault="002A08A5" w:rsidP="002A08A5">
      <w:pPr>
        <w:pStyle w:val="ListParagraph"/>
        <w:numPr>
          <w:ilvl w:val="0"/>
          <w:numId w:val="10"/>
        </w:numPr>
      </w:pPr>
      <w:r>
        <w:t xml:space="preserve"> Can youth attend or participate in the program for multiple summers</w:t>
      </w:r>
      <w:r w:rsidR="00326510">
        <w:t xml:space="preserve"> </w:t>
      </w:r>
      <w:r>
        <w:t>without repeating content?</w:t>
      </w:r>
    </w:p>
    <w:p w:rsidR="002A08A5" w:rsidRDefault="002A08A5" w:rsidP="00326510">
      <w:pPr>
        <w:pStyle w:val="ListParagraph"/>
        <w:numPr>
          <w:ilvl w:val="0"/>
          <w:numId w:val="14"/>
        </w:numPr>
      </w:pPr>
      <w:r>
        <w:t>Yes</w:t>
      </w:r>
    </w:p>
    <w:p w:rsidR="002A08A5" w:rsidRDefault="002A08A5" w:rsidP="00326510">
      <w:pPr>
        <w:pStyle w:val="ListParagraph"/>
        <w:numPr>
          <w:ilvl w:val="0"/>
          <w:numId w:val="14"/>
        </w:numPr>
      </w:pPr>
      <w:r>
        <w:t>No</w:t>
      </w:r>
    </w:p>
    <w:p w:rsidR="00665D29" w:rsidRDefault="00665D29" w:rsidP="00665D29">
      <w:pPr>
        <w:pStyle w:val="ListParagraph"/>
      </w:pPr>
    </w:p>
    <w:p w:rsidR="002A08A5" w:rsidRDefault="002A08A5" w:rsidP="00665D29">
      <w:pPr>
        <w:pStyle w:val="ListParagraph"/>
        <w:numPr>
          <w:ilvl w:val="0"/>
          <w:numId w:val="10"/>
        </w:numPr>
      </w:pPr>
      <w:r>
        <w:t xml:space="preserve">Does the program use materials and </w:t>
      </w:r>
      <w:r w:rsidR="00326510">
        <w:t xml:space="preserve">lessons that are different from </w:t>
      </w:r>
      <w:r>
        <w:t>the school year?</w:t>
      </w:r>
    </w:p>
    <w:p w:rsidR="002A08A5" w:rsidRDefault="002A08A5" w:rsidP="00326510">
      <w:pPr>
        <w:pStyle w:val="ListParagraph"/>
        <w:numPr>
          <w:ilvl w:val="0"/>
          <w:numId w:val="15"/>
        </w:numPr>
      </w:pPr>
      <w:r>
        <w:t>Yes</w:t>
      </w:r>
    </w:p>
    <w:p w:rsidR="002A08A5" w:rsidRDefault="002A08A5" w:rsidP="00326510">
      <w:pPr>
        <w:pStyle w:val="ListParagraph"/>
        <w:numPr>
          <w:ilvl w:val="0"/>
          <w:numId w:val="15"/>
        </w:numPr>
      </w:pPr>
      <w:r>
        <w:t>No</w:t>
      </w:r>
    </w:p>
    <w:p w:rsidR="00665D29" w:rsidRDefault="00665D29" w:rsidP="00665D29">
      <w:pPr>
        <w:pStyle w:val="ListParagraph"/>
      </w:pPr>
    </w:p>
    <w:p w:rsidR="002A08A5" w:rsidRDefault="002A08A5" w:rsidP="00665D29">
      <w:pPr>
        <w:pStyle w:val="ListParagraph"/>
        <w:numPr>
          <w:ilvl w:val="0"/>
          <w:numId w:val="10"/>
        </w:numPr>
      </w:pPr>
      <w:r>
        <w:t xml:space="preserve"> Does the program employ at least one * certified teacher?</w:t>
      </w:r>
    </w:p>
    <w:p w:rsidR="002A08A5" w:rsidRDefault="002A08A5" w:rsidP="00665D29">
      <w:pPr>
        <w:pStyle w:val="ListParagraph"/>
        <w:numPr>
          <w:ilvl w:val="0"/>
          <w:numId w:val="16"/>
        </w:numPr>
      </w:pPr>
      <w:r>
        <w:t>Yes</w:t>
      </w:r>
    </w:p>
    <w:p w:rsidR="002A08A5" w:rsidRDefault="002A08A5" w:rsidP="00665D29">
      <w:pPr>
        <w:pStyle w:val="ListParagraph"/>
        <w:numPr>
          <w:ilvl w:val="0"/>
          <w:numId w:val="16"/>
        </w:numPr>
      </w:pPr>
      <w:r>
        <w:t>No</w:t>
      </w:r>
    </w:p>
    <w:p w:rsidR="00665D29" w:rsidRDefault="00665D29" w:rsidP="00665D29">
      <w:pPr>
        <w:pStyle w:val="ListParagraph"/>
      </w:pPr>
    </w:p>
    <w:p w:rsidR="00665D29" w:rsidRDefault="00665D29" w:rsidP="00665D29">
      <w:pPr>
        <w:pStyle w:val="ListParagraph"/>
      </w:pPr>
    </w:p>
    <w:p w:rsidR="00665D29" w:rsidRDefault="00665D29" w:rsidP="00665D29">
      <w:pPr>
        <w:pStyle w:val="ListParagraph"/>
      </w:pPr>
    </w:p>
    <w:p w:rsidR="00665D29" w:rsidRDefault="00665D29" w:rsidP="00665D29">
      <w:pPr>
        <w:pStyle w:val="ListParagraph"/>
      </w:pPr>
    </w:p>
    <w:p w:rsidR="00665D29" w:rsidRDefault="00665D29" w:rsidP="00665D29">
      <w:pPr>
        <w:pStyle w:val="ListParagraph"/>
      </w:pPr>
    </w:p>
    <w:p w:rsidR="00665D29" w:rsidRDefault="00665D29" w:rsidP="00665D29">
      <w:pPr>
        <w:pStyle w:val="ListParagraph"/>
      </w:pPr>
    </w:p>
    <w:p w:rsidR="00665D29" w:rsidRDefault="00665D29" w:rsidP="00665D29">
      <w:pPr>
        <w:pStyle w:val="ListParagraph"/>
      </w:pPr>
    </w:p>
    <w:p w:rsidR="00665D29" w:rsidRDefault="00665D29" w:rsidP="00665D29">
      <w:pPr>
        <w:pStyle w:val="ListParagraph"/>
      </w:pPr>
    </w:p>
    <w:p w:rsidR="00665D29" w:rsidRDefault="00665D29" w:rsidP="00665D29">
      <w:pPr>
        <w:pStyle w:val="ListParagraph"/>
      </w:pPr>
    </w:p>
    <w:p w:rsidR="00665D29" w:rsidRDefault="002A08A5" w:rsidP="00665D29">
      <w:pPr>
        <w:pStyle w:val="ListParagraph"/>
        <w:numPr>
          <w:ilvl w:val="0"/>
          <w:numId w:val="10"/>
        </w:numPr>
      </w:pPr>
      <w:r>
        <w:lastRenderedPageBreak/>
        <w:t>Total summer budget (do not i</w:t>
      </w:r>
      <w:r w:rsidR="00665D29">
        <w:t xml:space="preserve">nclude any symbols. For example </w:t>
      </w:r>
      <w:r>
        <w:t>$25,000 should be entered as 25000):</w:t>
      </w:r>
    </w:p>
    <w:p w:rsidR="00665D29" w:rsidRDefault="00665D29" w:rsidP="00665D29"/>
    <w:p w:rsidR="00665D29" w:rsidRDefault="00665D29" w:rsidP="00665D29">
      <w:pPr>
        <w:pStyle w:val="ListParagraph"/>
        <w:numPr>
          <w:ilvl w:val="0"/>
          <w:numId w:val="10"/>
        </w:numPr>
      </w:pPr>
      <w:r>
        <w:t xml:space="preserve">What is the makeup of the program's budget? (Please write as a whole number. For example, 5% should be written as </w:t>
      </w:r>
      <w:proofErr w:type="gramStart"/>
      <w:r>
        <w:t>5</w:t>
      </w:r>
      <w:proofErr w:type="gramEnd"/>
      <w:r>
        <w:t>. Total must not exceed 100%)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3510"/>
      </w:tblGrid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Title I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Title III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21st Century Community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Learning Centers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USDA Summer Food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Service Reimbursement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Other Federal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State Education Agency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Budget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Migrant Education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ASES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Other State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School District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Mayor's Office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Municipal Funding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Other Local/City/Municipal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Program Fees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Private Foundations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Individual Giving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Subsidized Child Care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Pr="00C16E2C" w:rsidRDefault="00665D29" w:rsidP="00045120">
            <w:r w:rsidRPr="00C16E2C">
              <w:t>Vouchers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  <w:tr w:rsidR="00665D29" w:rsidTr="00045120">
        <w:tc>
          <w:tcPr>
            <w:tcW w:w="3235" w:type="dxa"/>
          </w:tcPr>
          <w:p w:rsidR="00665D29" w:rsidRDefault="00665D29" w:rsidP="00045120">
            <w:r w:rsidRPr="00C16E2C">
              <w:t>Other</w:t>
            </w:r>
          </w:p>
        </w:tc>
        <w:tc>
          <w:tcPr>
            <w:tcW w:w="3510" w:type="dxa"/>
          </w:tcPr>
          <w:p w:rsidR="00665D29" w:rsidRDefault="00665D29" w:rsidP="00045120">
            <w:pPr>
              <w:autoSpaceDE w:val="0"/>
              <w:autoSpaceDN w:val="0"/>
              <w:adjustRightInd w:val="0"/>
              <w:rPr>
                <w:rFonts w:cs="ArialMT"/>
                <w:sz w:val="24"/>
                <w:szCs w:val="24"/>
                <w:lang w:val="en"/>
              </w:rPr>
            </w:pPr>
          </w:p>
        </w:tc>
      </w:tr>
    </w:tbl>
    <w:p w:rsidR="00665D29" w:rsidRDefault="00665D29" w:rsidP="002A08A5"/>
    <w:p w:rsidR="002A08A5" w:rsidRDefault="002A08A5" w:rsidP="002A08A5">
      <w:r>
        <w:t xml:space="preserve">This completes Part A of the New York Life Excellence in Summer Learning Award application. </w:t>
      </w:r>
      <w:r w:rsidR="00665D29">
        <w:t xml:space="preserve">The next section includes essay </w:t>
      </w:r>
      <w:r>
        <w:t>questions. We recommend saving these questions in a separate word document should you lose inte</w:t>
      </w:r>
      <w:r w:rsidR="00665D29">
        <w:t xml:space="preserve">rnet connectivity and to ensure </w:t>
      </w:r>
      <w:r>
        <w:t>you meet length requirements. You can find a copy of the application here: http://www.summerlearning.org/summerexcellence.</w:t>
      </w:r>
    </w:p>
    <w:p w:rsidR="002A08A5" w:rsidRDefault="002A08A5" w:rsidP="002A08A5">
      <w:r>
        <w:t xml:space="preserve">YOU WILL NOT BE ABLE TO SAVE YOUR APPLICATION AND RETURN </w:t>
      </w:r>
      <w:proofErr w:type="gramStart"/>
      <w:r>
        <w:t>AT A LATER TIME</w:t>
      </w:r>
      <w:proofErr w:type="gramEnd"/>
      <w:r>
        <w:t>; AP</w:t>
      </w:r>
      <w:r w:rsidR="00665D29">
        <w:t xml:space="preserve">PLICATIONS MUST BE COMPLETED IN </w:t>
      </w:r>
      <w:r>
        <w:t>ONE SITTING.</w:t>
      </w:r>
    </w:p>
    <w:p w:rsidR="00665D29" w:rsidRDefault="00665D29" w:rsidP="002A08A5"/>
    <w:p w:rsidR="00665D29" w:rsidRDefault="00665D29" w:rsidP="002A08A5"/>
    <w:p w:rsidR="00665D29" w:rsidRDefault="00665D29" w:rsidP="002A08A5"/>
    <w:p w:rsidR="00665D29" w:rsidRDefault="00665D29" w:rsidP="002A08A5"/>
    <w:p w:rsidR="00665D29" w:rsidRDefault="00665D29" w:rsidP="00665D29">
      <w:pPr>
        <w:pStyle w:val="Heading2"/>
      </w:pPr>
      <w:r>
        <w:lastRenderedPageBreak/>
        <w:t>Excellence in Summer Learning Award: Part B</w:t>
      </w:r>
    </w:p>
    <w:p w:rsidR="00665D29" w:rsidRDefault="00665D29" w:rsidP="002A08A5"/>
    <w:p w:rsidR="002A08A5" w:rsidRDefault="002A08A5" w:rsidP="002A08A5">
      <w:r>
        <w:t xml:space="preserve">The following questions </w:t>
      </w:r>
      <w:proofErr w:type="gramStart"/>
      <w:r>
        <w:t>are based</w:t>
      </w:r>
      <w:proofErr w:type="gramEnd"/>
      <w:r>
        <w:t xml:space="preserve"> on The Summer Learning Program Quality Assessmen</w:t>
      </w:r>
      <w:r w:rsidR="00665D29">
        <w:t xml:space="preserve">t (SLPQA), developed jointly by </w:t>
      </w:r>
      <w:r>
        <w:t>the Weikart Center for Youth Program Quality and NSLA. For more information abou</w:t>
      </w:r>
      <w:r w:rsidR="00665D29">
        <w:t xml:space="preserve">t the </w:t>
      </w:r>
      <w:proofErr w:type="gramStart"/>
      <w:r w:rsidR="00665D29">
        <w:t>SLPQA</w:t>
      </w:r>
      <w:proofErr w:type="gramEnd"/>
      <w:r w:rsidR="00665D29">
        <w:t xml:space="preserve"> please email Leslie </w:t>
      </w:r>
      <w:r>
        <w:t>Gabay-Swanston, Director of Community System Building at NSLA: leslie@summerlearning.org.</w:t>
      </w:r>
    </w:p>
    <w:p w:rsidR="002A08A5" w:rsidRDefault="002A08A5" w:rsidP="002A08A5">
      <w:r w:rsidRPr="00665D29">
        <w:rPr>
          <w:b/>
          <w:u w:val="single"/>
        </w:rPr>
        <w:t>Please answer each question in 1,000 characters or less</w:t>
      </w:r>
      <w:r>
        <w:t xml:space="preserve">, unless otherwise noted. If a </w:t>
      </w:r>
      <w:r w:rsidR="00665D29">
        <w:t xml:space="preserve">question does not apply to your </w:t>
      </w:r>
      <w:proofErr w:type="gramStart"/>
      <w:r>
        <w:t>program</w:t>
      </w:r>
      <w:proofErr w:type="gramEnd"/>
      <w:r>
        <w:t xml:space="preserve"> please type N/A meaning “not applicable.”</w:t>
      </w:r>
    </w:p>
    <w:p w:rsidR="002A08A5" w:rsidRDefault="002A08A5" w:rsidP="002A08A5">
      <w:r>
        <w:t xml:space="preserve">Before beginning each </w:t>
      </w:r>
      <w:proofErr w:type="gramStart"/>
      <w:r>
        <w:t>section</w:t>
      </w:r>
      <w:proofErr w:type="gramEnd"/>
      <w:r>
        <w:t xml:space="preserve"> NSLA recommends typing your answer in a word docum</w:t>
      </w:r>
      <w:r w:rsidR="00665D29">
        <w:t xml:space="preserve">ent, checking that you have not </w:t>
      </w:r>
      <w:r>
        <w:t>exceeded the word limit, and then pasting it in the appropriate place. For a word document ver</w:t>
      </w:r>
      <w:r w:rsidR="00665D29">
        <w:t xml:space="preserve">sion of this </w:t>
      </w:r>
      <w:proofErr w:type="gramStart"/>
      <w:r w:rsidR="00665D29">
        <w:t>application</w:t>
      </w:r>
      <w:proofErr w:type="gramEnd"/>
      <w:r w:rsidR="00665D29">
        <w:t xml:space="preserve"> please follow this link: </w:t>
      </w:r>
      <w:r>
        <w:t>http://www.summerlearning.org/summerexcellence. Be sure to save your w</w:t>
      </w:r>
      <w:r w:rsidR="00665D29">
        <w:t xml:space="preserve">ord document in case you should </w:t>
      </w:r>
      <w:r>
        <w:t>lose internet connectivity or your application does not go through. YOU WIL</w:t>
      </w:r>
      <w:r w:rsidR="00665D29">
        <w:t xml:space="preserve">L NOT BE ABLE TO RETURN TO THIS </w:t>
      </w:r>
      <w:r>
        <w:t xml:space="preserve">APPLICATION; THE APPLICATION </w:t>
      </w:r>
      <w:proofErr w:type="gramStart"/>
      <w:r>
        <w:t>MUST BE COMPLETED</w:t>
      </w:r>
      <w:proofErr w:type="gramEnd"/>
      <w:r>
        <w:t xml:space="preserve"> IN ONE SITTING.</w:t>
      </w:r>
    </w:p>
    <w:p w:rsidR="002A08A5" w:rsidRDefault="002A08A5" w:rsidP="002A08A5">
      <w:r>
        <w:t>If you have any difficulties please email Leslie Gabay-Swanston, Director of Com</w:t>
      </w:r>
      <w:r w:rsidR="00665D29">
        <w:t xml:space="preserve">munity System Building at NSLA: </w:t>
      </w:r>
      <w:r>
        <w:t>leslie@summerlearning.org.</w:t>
      </w:r>
    </w:p>
    <w:p w:rsidR="00665D29" w:rsidRDefault="00665D29" w:rsidP="002A08A5"/>
    <w:p w:rsidR="002A08A5" w:rsidRPr="00665D29" w:rsidRDefault="002A08A5" w:rsidP="002A08A5">
      <w:pPr>
        <w:rPr>
          <w:b/>
        </w:rPr>
      </w:pPr>
      <w:r w:rsidRPr="00665D29">
        <w:rPr>
          <w:b/>
        </w:rPr>
        <w:t>Section 1: Purpose</w:t>
      </w:r>
    </w:p>
    <w:p w:rsidR="00665D29" w:rsidRDefault="002A08A5" w:rsidP="002A08A5">
      <w:pPr>
        <w:pStyle w:val="ListParagraph"/>
        <w:numPr>
          <w:ilvl w:val="0"/>
          <w:numId w:val="10"/>
        </w:numPr>
      </w:pPr>
      <w:r>
        <w:t>Describe the population of young people served by the program and</w:t>
      </w:r>
      <w:r w:rsidR="00665D29">
        <w:t xml:space="preserve"> </w:t>
      </w:r>
      <w:r>
        <w:t>the need for the program in the community.</w:t>
      </w:r>
    </w:p>
    <w:p w:rsidR="00665D29" w:rsidRDefault="00665D29" w:rsidP="00665D29">
      <w:pPr>
        <w:pStyle w:val="ListParagraph"/>
      </w:pPr>
    </w:p>
    <w:p w:rsidR="00665D29" w:rsidRDefault="00665D29" w:rsidP="00665D29">
      <w:pPr>
        <w:pStyle w:val="ListParagraph"/>
      </w:pPr>
    </w:p>
    <w:p w:rsidR="00665D29" w:rsidRDefault="00665D29" w:rsidP="00665D29">
      <w:pPr>
        <w:pStyle w:val="ListParagraph"/>
      </w:pPr>
    </w:p>
    <w:p w:rsidR="00665D29" w:rsidRDefault="002A08A5" w:rsidP="002A08A5">
      <w:pPr>
        <w:pStyle w:val="ListParagraph"/>
        <w:numPr>
          <w:ilvl w:val="0"/>
          <w:numId w:val="10"/>
        </w:numPr>
      </w:pPr>
      <w:r>
        <w:t>List the program’s youth outcome goals. (For example, 15% of all</w:t>
      </w:r>
      <w:r w:rsidR="00665D29">
        <w:t xml:space="preserve"> </w:t>
      </w:r>
      <w:r>
        <w:t>3rd grade students who participate in the program will improve their</w:t>
      </w:r>
      <w:r w:rsidR="00665D29">
        <w:t xml:space="preserve"> </w:t>
      </w:r>
      <w:r>
        <w:t>reading score on the reading assessment by at least 1 grade level by</w:t>
      </w:r>
      <w:r w:rsidR="00665D29">
        <w:t xml:space="preserve"> </w:t>
      </w:r>
      <w:r>
        <w:t>the end of the summer)</w:t>
      </w:r>
    </w:p>
    <w:p w:rsidR="00665D29" w:rsidRDefault="00665D29" w:rsidP="00665D29">
      <w:pPr>
        <w:pStyle w:val="ListParagraph"/>
      </w:pPr>
    </w:p>
    <w:p w:rsidR="00665D29" w:rsidRDefault="00665D29" w:rsidP="00665D29">
      <w:pPr>
        <w:pStyle w:val="ListParagraph"/>
      </w:pPr>
    </w:p>
    <w:p w:rsidR="00665D29" w:rsidRDefault="00665D29" w:rsidP="00665D29">
      <w:pPr>
        <w:pStyle w:val="ListParagraph"/>
      </w:pPr>
    </w:p>
    <w:p w:rsidR="002A08A5" w:rsidRDefault="002A08A5" w:rsidP="002A08A5">
      <w:pPr>
        <w:pStyle w:val="ListParagraph"/>
        <w:numPr>
          <w:ilvl w:val="0"/>
          <w:numId w:val="10"/>
        </w:numPr>
      </w:pPr>
      <w:r>
        <w:t>List the program’s quality improvement goals. (For example, by the</w:t>
      </w:r>
      <w:r w:rsidR="00665D29">
        <w:t xml:space="preserve"> </w:t>
      </w:r>
      <w:r>
        <w:t>beginning of the program, we will develop at least four program</w:t>
      </w:r>
      <w:r w:rsidR="00665D29">
        <w:t xml:space="preserve"> </w:t>
      </w:r>
      <w:proofErr w:type="gramStart"/>
      <w:r>
        <w:t>principles which</w:t>
      </w:r>
      <w:proofErr w:type="gramEnd"/>
      <w:r>
        <w:t xml:space="preserve"> will be the basis for how staff and youth interact with</w:t>
      </w:r>
      <w:r w:rsidR="00665D29">
        <w:t xml:space="preserve"> </w:t>
      </w:r>
      <w:r>
        <w:t>each other during the summer.)</w:t>
      </w:r>
    </w:p>
    <w:p w:rsidR="00665D29" w:rsidRDefault="00665D29" w:rsidP="002A08A5"/>
    <w:p w:rsidR="002A08A5" w:rsidRPr="00665D29" w:rsidRDefault="002A08A5" w:rsidP="002A08A5">
      <w:pPr>
        <w:rPr>
          <w:b/>
        </w:rPr>
      </w:pPr>
      <w:r w:rsidRPr="00665D29">
        <w:rPr>
          <w:b/>
        </w:rPr>
        <w:t>Section 2: Unique Program Culture &amp; Belonging</w:t>
      </w:r>
    </w:p>
    <w:p w:rsidR="002A08A5" w:rsidRDefault="002A08A5" w:rsidP="00665D29">
      <w:pPr>
        <w:pStyle w:val="ListParagraph"/>
        <w:numPr>
          <w:ilvl w:val="0"/>
          <w:numId w:val="10"/>
        </w:numPr>
      </w:pPr>
      <w:r>
        <w:t xml:space="preserve"> Please list the strategies used to </w:t>
      </w:r>
      <w:r w:rsidR="00665D29">
        <w:t xml:space="preserve">communicate your program values </w:t>
      </w:r>
      <w:r>
        <w:t>and ideals to the summer program’s participants and staff.</w:t>
      </w:r>
    </w:p>
    <w:p w:rsidR="002A08A5" w:rsidRDefault="002A08A5" w:rsidP="002A08A5"/>
    <w:p w:rsidR="002A08A5" w:rsidRDefault="002A08A5" w:rsidP="002A08A5">
      <w:pPr>
        <w:pStyle w:val="ListParagraph"/>
        <w:numPr>
          <w:ilvl w:val="0"/>
          <w:numId w:val="10"/>
        </w:numPr>
      </w:pPr>
      <w:r>
        <w:lastRenderedPageBreak/>
        <w:t xml:space="preserve"> Please describe an activity or ritual that shows the principles listed</w:t>
      </w:r>
      <w:r w:rsidR="00665D29">
        <w:t xml:space="preserve"> </w:t>
      </w:r>
      <w:r>
        <w:t xml:space="preserve">above in action. How </w:t>
      </w:r>
      <w:proofErr w:type="gramStart"/>
      <w:r>
        <w:t>were the valued ideals/principles integrated</w:t>
      </w:r>
      <w:proofErr w:type="gramEnd"/>
      <w:r>
        <w:t xml:space="preserve"> into</w:t>
      </w:r>
      <w:r w:rsidR="00665D29">
        <w:t xml:space="preserve"> </w:t>
      </w:r>
      <w:r>
        <w:t>the activity and/or ritual?</w:t>
      </w:r>
    </w:p>
    <w:p w:rsidR="00665D29" w:rsidRDefault="00665D29" w:rsidP="002A08A5"/>
    <w:p w:rsidR="00665D29" w:rsidRDefault="00665D29" w:rsidP="002A08A5"/>
    <w:p w:rsidR="002A08A5" w:rsidRPr="00665D29" w:rsidRDefault="002A08A5" w:rsidP="002A08A5">
      <w:pPr>
        <w:rPr>
          <w:b/>
        </w:rPr>
      </w:pPr>
      <w:r w:rsidRPr="00665D29">
        <w:rPr>
          <w:b/>
        </w:rPr>
        <w:t>Section 3: Active Learning</w:t>
      </w:r>
    </w:p>
    <w:p w:rsidR="002A08A5" w:rsidRDefault="002A08A5" w:rsidP="002A08A5">
      <w:pPr>
        <w:pStyle w:val="ListParagraph"/>
        <w:numPr>
          <w:ilvl w:val="0"/>
          <w:numId w:val="10"/>
        </w:numPr>
      </w:pPr>
      <w:r>
        <w:t xml:space="preserve"> Describe an activity that took place during summer 2016 that</w:t>
      </w:r>
      <w:r w:rsidR="00665D29">
        <w:t xml:space="preserve"> </w:t>
      </w:r>
      <w:r>
        <w:t>involved youth engaging with (creating, combining, reforming) materials</w:t>
      </w:r>
      <w:r w:rsidR="00665D29">
        <w:t xml:space="preserve"> </w:t>
      </w:r>
      <w:r>
        <w:t>or ideas or improving a skill through guided practice.</w:t>
      </w:r>
    </w:p>
    <w:p w:rsidR="00665D29" w:rsidRDefault="00665D29" w:rsidP="002A08A5"/>
    <w:p w:rsidR="00665D29" w:rsidRDefault="00665D29" w:rsidP="002A08A5"/>
    <w:p w:rsidR="002A08A5" w:rsidRPr="00665D29" w:rsidRDefault="002A08A5" w:rsidP="002A08A5">
      <w:pPr>
        <w:rPr>
          <w:b/>
        </w:rPr>
      </w:pPr>
      <w:r w:rsidRPr="00665D29">
        <w:rPr>
          <w:b/>
        </w:rPr>
        <w:t>Section 4: Planning, Choice, and Reflection</w:t>
      </w:r>
    </w:p>
    <w:p w:rsidR="002A08A5" w:rsidRDefault="002A08A5" w:rsidP="00665D29">
      <w:pPr>
        <w:pStyle w:val="ListParagraph"/>
        <w:numPr>
          <w:ilvl w:val="0"/>
          <w:numId w:val="10"/>
        </w:numPr>
      </w:pPr>
      <w:r>
        <w:t xml:space="preserve"> When does </w:t>
      </w:r>
      <w:proofErr w:type="spellStart"/>
      <w:r>
        <w:t>planing</w:t>
      </w:r>
      <w:proofErr w:type="spellEnd"/>
      <w:r>
        <w:t xml:space="preserve"> begin for the next * summer session?</w:t>
      </w:r>
    </w:p>
    <w:p w:rsidR="00665D29" w:rsidRDefault="00665D29" w:rsidP="00665D29">
      <w:pPr>
        <w:pStyle w:val="ListParagraph"/>
      </w:pPr>
    </w:p>
    <w:p w:rsidR="00665D29" w:rsidRDefault="00665D29" w:rsidP="00665D29">
      <w:pPr>
        <w:pStyle w:val="ListParagraph"/>
      </w:pPr>
    </w:p>
    <w:p w:rsidR="00665D29" w:rsidRDefault="00665D29" w:rsidP="00665D29">
      <w:pPr>
        <w:pStyle w:val="ListParagraph"/>
      </w:pPr>
    </w:p>
    <w:p w:rsidR="002A08A5" w:rsidRDefault="002A08A5" w:rsidP="002A08A5">
      <w:pPr>
        <w:pStyle w:val="ListParagraph"/>
        <w:numPr>
          <w:ilvl w:val="0"/>
          <w:numId w:val="10"/>
        </w:numPr>
      </w:pPr>
      <w:r>
        <w:t xml:space="preserve"> </w:t>
      </w:r>
      <w:proofErr w:type="gramStart"/>
      <w:r>
        <w:t>Were any youth asked</w:t>
      </w:r>
      <w:proofErr w:type="gramEnd"/>
      <w:r>
        <w:t xml:space="preserve"> to provide input on curriculum, program, or</w:t>
      </w:r>
      <w:r w:rsidR="00665D29">
        <w:t xml:space="preserve"> </w:t>
      </w:r>
      <w:r>
        <w:t>lesson plan design or content this year? If so, about how many youth?</w:t>
      </w:r>
      <w:r w:rsidR="00665D29">
        <w:t xml:space="preserve"> </w:t>
      </w:r>
      <w:r>
        <w:t>What types of input did they provide and how? If not, please type "N/A."</w:t>
      </w:r>
    </w:p>
    <w:p w:rsidR="00665D29" w:rsidRDefault="00665D29" w:rsidP="002A08A5">
      <w:r>
        <w:t xml:space="preserve"> </w:t>
      </w:r>
    </w:p>
    <w:p w:rsidR="002A08A5" w:rsidRDefault="002A08A5" w:rsidP="002A08A5">
      <w:pPr>
        <w:pStyle w:val="ListParagraph"/>
        <w:numPr>
          <w:ilvl w:val="0"/>
          <w:numId w:val="10"/>
        </w:numPr>
      </w:pPr>
      <w:r>
        <w:t xml:space="preserve"> How long is your program day? Of that time, how much is dedicated</w:t>
      </w:r>
      <w:r w:rsidR="00665D29">
        <w:t xml:space="preserve"> </w:t>
      </w:r>
      <w:r>
        <w:t>to physical activity per day? (350 characters)</w:t>
      </w:r>
    </w:p>
    <w:p w:rsidR="00665D29" w:rsidRDefault="00665D29" w:rsidP="002A08A5"/>
    <w:p w:rsidR="002A08A5" w:rsidRPr="00665D29" w:rsidRDefault="002A08A5" w:rsidP="002A08A5">
      <w:pPr>
        <w:rPr>
          <w:b/>
        </w:rPr>
      </w:pPr>
      <w:r w:rsidRPr="00665D29">
        <w:rPr>
          <w:b/>
        </w:rPr>
        <w:t>Section 5: Higher Order Thinking</w:t>
      </w:r>
    </w:p>
    <w:p w:rsidR="002A08A5" w:rsidRDefault="002A08A5" w:rsidP="002A08A5">
      <w:pPr>
        <w:pStyle w:val="ListParagraph"/>
        <w:numPr>
          <w:ilvl w:val="0"/>
          <w:numId w:val="10"/>
        </w:numPr>
      </w:pPr>
      <w:r>
        <w:t xml:space="preserve"> How does staff encourage youth in using their creativity, curiosity, or</w:t>
      </w:r>
      <w:r w:rsidR="00665D29">
        <w:t xml:space="preserve"> </w:t>
      </w:r>
      <w:r>
        <w:t>imagination?</w:t>
      </w:r>
    </w:p>
    <w:p w:rsidR="00665D29" w:rsidRDefault="00665D29" w:rsidP="002A08A5"/>
    <w:p w:rsidR="00665D29" w:rsidRDefault="00665D29" w:rsidP="002A08A5"/>
    <w:p w:rsidR="002A08A5" w:rsidRPr="00665D29" w:rsidRDefault="002A08A5" w:rsidP="002A08A5">
      <w:pPr>
        <w:rPr>
          <w:b/>
        </w:rPr>
      </w:pPr>
      <w:r w:rsidRPr="00665D29">
        <w:rPr>
          <w:b/>
        </w:rPr>
        <w:t>Section 6: Staff Training</w:t>
      </w:r>
    </w:p>
    <w:p w:rsidR="002A08A5" w:rsidRDefault="002A08A5" w:rsidP="002A08A5">
      <w:pPr>
        <w:pStyle w:val="ListParagraph"/>
        <w:numPr>
          <w:ilvl w:val="0"/>
          <w:numId w:val="10"/>
        </w:numPr>
      </w:pPr>
      <w:r>
        <w:t xml:space="preserve"> Does the program require any training for staff before the summer</w:t>
      </w:r>
      <w:r w:rsidR="00665D29">
        <w:t xml:space="preserve"> </w:t>
      </w:r>
      <w:r>
        <w:t>session starts? If so, does the training include time for staff to practice or</w:t>
      </w:r>
      <w:r w:rsidR="00665D29">
        <w:t xml:space="preserve"> </w:t>
      </w:r>
      <w:r>
        <w:t xml:space="preserve">plan lessons </w:t>
      </w:r>
      <w:proofErr w:type="gramStart"/>
      <w:r>
        <w:t>together?</w:t>
      </w:r>
      <w:proofErr w:type="gramEnd"/>
      <w:r>
        <w:t xml:space="preserve"> Do staff have the opportunity to facilitate any part</w:t>
      </w:r>
      <w:r w:rsidR="00665D29">
        <w:t xml:space="preserve"> </w:t>
      </w:r>
      <w:r>
        <w:t>of the training?</w:t>
      </w:r>
    </w:p>
    <w:p w:rsidR="00665D29" w:rsidRDefault="00665D29" w:rsidP="00665D29">
      <w:pPr>
        <w:pStyle w:val="ListParagraph"/>
      </w:pPr>
    </w:p>
    <w:p w:rsidR="00665D29" w:rsidRDefault="00665D29" w:rsidP="00665D29">
      <w:pPr>
        <w:pStyle w:val="ListParagraph"/>
      </w:pPr>
    </w:p>
    <w:p w:rsidR="00665D29" w:rsidRDefault="00665D29" w:rsidP="00665D29">
      <w:pPr>
        <w:pStyle w:val="ListParagraph"/>
      </w:pPr>
    </w:p>
    <w:p w:rsidR="00665D29" w:rsidRDefault="00665D29" w:rsidP="00665D29">
      <w:pPr>
        <w:pStyle w:val="ListParagraph"/>
      </w:pPr>
    </w:p>
    <w:p w:rsidR="00665D29" w:rsidRDefault="00665D29" w:rsidP="00665D29">
      <w:pPr>
        <w:pStyle w:val="ListParagraph"/>
      </w:pPr>
    </w:p>
    <w:p w:rsidR="002A08A5" w:rsidRDefault="002A08A5" w:rsidP="002A08A5">
      <w:pPr>
        <w:pStyle w:val="ListParagraph"/>
        <w:numPr>
          <w:ilvl w:val="0"/>
          <w:numId w:val="10"/>
        </w:numPr>
      </w:pPr>
      <w:r>
        <w:lastRenderedPageBreak/>
        <w:t xml:space="preserve"> Does the program have a set process for staff observations and</w:t>
      </w:r>
      <w:r w:rsidR="00665D29">
        <w:t xml:space="preserve"> </w:t>
      </w:r>
      <w:r>
        <w:t xml:space="preserve">feedback during the summer? If so, </w:t>
      </w:r>
      <w:proofErr w:type="gramStart"/>
      <w:r>
        <w:t>are all staff observed</w:t>
      </w:r>
      <w:proofErr w:type="gramEnd"/>
      <w:r>
        <w:t>? How</w:t>
      </w:r>
      <w:r w:rsidR="00665D29">
        <w:t xml:space="preserve"> </w:t>
      </w:r>
      <w:r>
        <w:t>frequently do observations occur? Is there a planned process for the</w:t>
      </w:r>
      <w:r w:rsidR="00665D29">
        <w:t xml:space="preserve"> </w:t>
      </w:r>
      <w:r>
        <w:t xml:space="preserve">observer to provide feedback to the staff who </w:t>
      </w:r>
      <w:proofErr w:type="gramStart"/>
      <w:r>
        <w:t>were observed</w:t>
      </w:r>
      <w:proofErr w:type="gramEnd"/>
      <w:r>
        <w:t xml:space="preserve">? </w:t>
      </w:r>
      <w:proofErr w:type="gramStart"/>
      <w:r>
        <w:t>Is</w:t>
      </w:r>
      <w:r w:rsidR="00665D29">
        <w:t xml:space="preserve"> </w:t>
      </w:r>
      <w:r>
        <w:t>feedback given</w:t>
      </w:r>
      <w:proofErr w:type="gramEnd"/>
      <w:r>
        <w:t xml:space="preserve"> after all observations, just some, or none?</w:t>
      </w:r>
    </w:p>
    <w:p w:rsidR="00665D29" w:rsidRDefault="00665D29" w:rsidP="002A08A5"/>
    <w:p w:rsidR="00665D29" w:rsidRDefault="00665D29" w:rsidP="002A08A5"/>
    <w:p w:rsidR="002A08A5" w:rsidRPr="00665D29" w:rsidRDefault="002A08A5" w:rsidP="002A08A5">
      <w:pPr>
        <w:rPr>
          <w:b/>
        </w:rPr>
      </w:pPr>
      <w:r w:rsidRPr="00665D29">
        <w:rPr>
          <w:b/>
        </w:rPr>
        <w:t>Section 7: Family Connections</w:t>
      </w:r>
    </w:p>
    <w:p w:rsidR="002A08A5" w:rsidRDefault="002A08A5" w:rsidP="002A08A5">
      <w:pPr>
        <w:pStyle w:val="ListParagraph"/>
        <w:numPr>
          <w:ilvl w:val="0"/>
          <w:numId w:val="10"/>
        </w:numPr>
      </w:pPr>
      <w:r>
        <w:t xml:space="preserve"> Describe the way the program communicates with families. How</w:t>
      </w:r>
      <w:r w:rsidR="00665D29">
        <w:t xml:space="preserve"> </w:t>
      </w:r>
      <w:r>
        <w:t>often is information shared before the summer, during the summer</w:t>
      </w:r>
      <w:r w:rsidR="00665D29">
        <w:t xml:space="preserve"> </w:t>
      </w:r>
      <w:r>
        <w:t>program, and throughout the year? Does the program bring participants</w:t>
      </w:r>
      <w:r w:rsidR="00665D29">
        <w:t xml:space="preserve"> </w:t>
      </w:r>
      <w:r>
        <w:t>and their families together during the school year at any time?</w:t>
      </w:r>
    </w:p>
    <w:p w:rsidR="00665D29" w:rsidRDefault="00665D29" w:rsidP="002A08A5"/>
    <w:p w:rsidR="002A08A5" w:rsidRPr="00665D29" w:rsidRDefault="002A08A5" w:rsidP="002A08A5">
      <w:pPr>
        <w:rPr>
          <w:b/>
        </w:rPr>
      </w:pPr>
      <w:r w:rsidRPr="00665D29">
        <w:rPr>
          <w:b/>
        </w:rPr>
        <w:t>Section 8: Individualization</w:t>
      </w:r>
    </w:p>
    <w:p w:rsidR="002A08A5" w:rsidRDefault="002A08A5" w:rsidP="002A08A5">
      <w:pPr>
        <w:pStyle w:val="ListParagraph"/>
        <w:numPr>
          <w:ilvl w:val="0"/>
          <w:numId w:val="10"/>
        </w:numPr>
      </w:pPr>
      <w:r>
        <w:t xml:space="preserve"> How does the program determine the social, academic, or</w:t>
      </w:r>
      <w:r w:rsidR="00665D29">
        <w:t xml:space="preserve"> </w:t>
      </w:r>
      <w:r>
        <w:t xml:space="preserve">developmental assets and needs of individual youth that </w:t>
      </w:r>
      <w:proofErr w:type="gramStart"/>
      <w:r>
        <w:t>can be</w:t>
      </w:r>
      <w:r w:rsidR="00665D29">
        <w:t xml:space="preserve"> </w:t>
      </w:r>
      <w:r>
        <w:t>supported</w:t>
      </w:r>
      <w:proofErr w:type="gramEnd"/>
      <w:r>
        <w:t xml:space="preserve"> during the program? Is the information the program collects</w:t>
      </w:r>
      <w:r w:rsidR="00665D29">
        <w:t xml:space="preserve"> </w:t>
      </w:r>
      <w:r>
        <w:t>related to program goals? When does assessment or data collection</w:t>
      </w:r>
      <w:r w:rsidR="00665D29">
        <w:t xml:space="preserve"> </w:t>
      </w:r>
      <w:r>
        <w:t>occur?</w:t>
      </w:r>
    </w:p>
    <w:p w:rsidR="00665D29" w:rsidRDefault="00665D29" w:rsidP="002A08A5"/>
    <w:p w:rsidR="00665D29" w:rsidRDefault="00665D29" w:rsidP="002A08A5"/>
    <w:p w:rsidR="002A08A5" w:rsidRDefault="002A08A5" w:rsidP="002A08A5">
      <w:pPr>
        <w:pStyle w:val="ListParagraph"/>
        <w:numPr>
          <w:ilvl w:val="0"/>
          <w:numId w:val="10"/>
        </w:numPr>
      </w:pPr>
      <w:r>
        <w:t>How are the results of the pre-program assessment used? Does the</w:t>
      </w:r>
      <w:r w:rsidR="00665D29">
        <w:t xml:space="preserve"> </w:t>
      </w:r>
      <w:r>
        <w:t>program have strategies for modifying activities for youth of varying</w:t>
      </w:r>
      <w:r w:rsidR="00665D29">
        <w:t xml:space="preserve"> </w:t>
      </w:r>
      <w:r>
        <w:t>abilities or dispositions? If yes, please provide an example. How</w:t>
      </w:r>
      <w:r w:rsidR="00665D29">
        <w:t xml:space="preserve"> </w:t>
      </w:r>
      <w:r>
        <w:t>common is this practice? If no, please write "N/A."</w:t>
      </w:r>
    </w:p>
    <w:p w:rsidR="00665D29" w:rsidRDefault="00665D29" w:rsidP="002A08A5"/>
    <w:p w:rsidR="00665D29" w:rsidRDefault="00665D29" w:rsidP="002A08A5"/>
    <w:p w:rsidR="00665D29" w:rsidRDefault="00665D29" w:rsidP="002A08A5"/>
    <w:p w:rsidR="002A08A5" w:rsidRPr="00665D29" w:rsidRDefault="002A08A5" w:rsidP="002A08A5">
      <w:pPr>
        <w:rPr>
          <w:b/>
        </w:rPr>
      </w:pPr>
      <w:r w:rsidRPr="00665D29">
        <w:rPr>
          <w:b/>
        </w:rPr>
        <w:t>This completes Part B of the Excellence in Summer Learning Award application.</w:t>
      </w:r>
    </w:p>
    <w:p w:rsidR="00665D29" w:rsidRDefault="00665D29" w:rsidP="002A08A5"/>
    <w:p w:rsidR="00665D29" w:rsidRDefault="00665D29" w:rsidP="002A08A5"/>
    <w:p w:rsidR="00665D29" w:rsidRDefault="00665D29" w:rsidP="002A08A5"/>
    <w:p w:rsidR="00665D29" w:rsidRDefault="00665D29" w:rsidP="002A08A5"/>
    <w:p w:rsidR="00665D29" w:rsidRDefault="00665D29" w:rsidP="002A08A5"/>
    <w:p w:rsidR="00665D29" w:rsidRDefault="00665D29" w:rsidP="002A08A5"/>
    <w:p w:rsidR="00665D29" w:rsidRDefault="00665D29" w:rsidP="002A08A5"/>
    <w:p w:rsidR="00665D29" w:rsidRDefault="00665D29" w:rsidP="002A08A5"/>
    <w:p w:rsidR="002A08A5" w:rsidRDefault="002A08A5" w:rsidP="002A08A5">
      <w:r>
        <w:lastRenderedPageBreak/>
        <w:t xml:space="preserve">Section 10: Summer Spark! </w:t>
      </w:r>
      <w:bookmarkStart w:id="0" w:name="_GoBack"/>
      <w:bookmarkEnd w:id="0"/>
    </w:p>
    <w:p w:rsidR="009F1C64" w:rsidRPr="00AE3A05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AE3A05">
        <w:rPr>
          <w:rFonts w:cs="ArialMT"/>
          <w:sz w:val="24"/>
          <w:szCs w:val="24"/>
          <w:lang w:val="en"/>
        </w:rPr>
        <w:t>Make the Case!</w:t>
      </w: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Pr="00AE3A05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AE3A05">
        <w:rPr>
          <w:rFonts w:cs="ArialMT"/>
          <w:sz w:val="24"/>
          <w:szCs w:val="24"/>
          <w:lang w:val="en"/>
        </w:rPr>
        <w:t xml:space="preserve">Use this space to give an example of a specific practice that is special and unique to your </w:t>
      </w:r>
      <w:r>
        <w:rPr>
          <w:rFonts w:cs="ArialMT"/>
          <w:sz w:val="24"/>
          <w:szCs w:val="24"/>
          <w:lang w:val="en"/>
        </w:rPr>
        <w:t xml:space="preserve">program or model. </w:t>
      </w:r>
      <w:proofErr w:type="gramStart"/>
      <w:r>
        <w:rPr>
          <w:rFonts w:cs="ArialMT"/>
          <w:sz w:val="24"/>
          <w:szCs w:val="24"/>
          <w:lang w:val="en"/>
        </w:rPr>
        <w:t>We’re</w:t>
      </w:r>
      <w:proofErr w:type="gramEnd"/>
      <w:r>
        <w:rPr>
          <w:rFonts w:cs="ArialMT"/>
          <w:sz w:val="24"/>
          <w:szCs w:val="24"/>
          <w:lang w:val="en"/>
        </w:rPr>
        <w:t xml:space="preserve"> looking </w:t>
      </w:r>
      <w:r w:rsidRPr="00AE3A05">
        <w:rPr>
          <w:rFonts w:cs="ArialMT"/>
          <w:sz w:val="24"/>
          <w:szCs w:val="24"/>
          <w:lang w:val="en"/>
        </w:rPr>
        <w:t>for innovative ideas in specific areas, but not limited to the following:</w:t>
      </w:r>
    </w:p>
    <w:p w:rsidR="009F1C64" w:rsidRPr="00AE3A05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AE3A05">
        <w:rPr>
          <w:rFonts w:cs="ArialMT"/>
          <w:sz w:val="24"/>
          <w:szCs w:val="24"/>
          <w:lang w:val="en"/>
        </w:rPr>
        <w:t>Program Type:</w:t>
      </w:r>
    </w:p>
    <w:p w:rsidR="009F1C64" w:rsidRPr="009F0284" w:rsidRDefault="009F1C64" w:rsidP="009F1C6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Drop-In programs</w:t>
      </w:r>
    </w:p>
    <w:p w:rsidR="009F1C64" w:rsidRPr="009F0284" w:rsidRDefault="009F1C64" w:rsidP="009F1C6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Wrap-around programs</w:t>
      </w:r>
    </w:p>
    <w:p w:rsidR="009F1C64" w:rsidRPr="009F0284" w:rsidRDefault="009F1C64" w:rsidP="009F1C6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Non site-specific programs (remote or plug-in programs)</w:t>
      </w:r>
    </w:p>
    <w:p w:rsidR="009F1C64" w:rsidRPr="009F0284" w:rsidRDefault="009F1C64" w:rsidP="009F1C64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Other non-enrollment based programs</w:t>
      </w: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Pr="00AE3A05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AE3A05">
        <w:rPr>
          <w:rFonts w:cs="ArialMT"/>
          <w:sz w:val="24"/>
          <w:szCs w:val="24"/>
          <w:lang w:val="en"/>
        </w:rPr>
        <w:t>Content:</w:t>
      </w:r>
    </w:p>
    <w:p w:rsidR="009F1C64" w:rsidRPr="009F0284" w:rsidRDefault="009F1C64" w:rsidP="009F1C6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STEM or STEAM (includes digital media)</w:t>
      </w:r>
    </w:p>
    <w:p w:rsidR="009F1C64" w:rsidRPr="009F0284" w:rsidRDefault="009F1C64" w:rsidP="009F1C6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Early Literacy</w:t>
      </w:r>
    </w:p>
    <w:p w:rsidR="009F1C64" w:rsidRPr="009F0284" w:rsidRDefault="009F1C64" w:rsidP="009F1C6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College &amp; Career Readiness</w:t>
      </w:r>
    </w:p>
    <w:p w:rsidR="009F1C64" w:rsidRPr="009F0284" w:rsidRDefault="009F1C64" w:rsidP="009F1C6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Serving boys or young men of color</w:t>
      </w:r>
    </w:p>
    <w:p w:rsidR="009F1C64" w:rsidRPr="009F0284" w:rsidRDefault="009F1C64" w:rsidP="009F1C6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Targeting key transition period (elementary to middle, middle to high, high to college)</w:t>
      </w:r>
    </w:p>
    <w:p w:rsidR="009F1C64" w:rsidRPr="009F0284" w:rsidRDefault="009F1C64" w:rsidP="009F1C6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Health &amp; Wellness</w:t>
      </w:r>
    </w:p>
    <w:p w:rsidR="009F1C64" w:rsidRPr="009F0284" w:rsidRDefault="009F1C64" w:rsidP="009F1C6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English Language Learners (ELL)</w:t>
      </w:r>
    </w:p>
    <w:p w:rsidR="009F1C64" w:rsidRPr="009F0284" w:rsidRDefault="009F1C64" w:rsidP="009F1C6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Leadership &amp; Teamwork</w:t>
      </w:r>
    </w:p>
    <w:p w:rsidR="009F1C64" w:rsidRPr="009F0284" w:rsidRDefault="009F1C64" w:rsidP="009F1C64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Anytime, Anywhere Learning</w:t>
      </w: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Pr="009F0284" w:rsidRDefault="009F1C64" w:rsidP="009F1C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 xml:space="preserve"> Use this space to give an example of a specific practice that is</w:t>
      </w:r>
      <w:r>
        <w:rPr>
          <w:rFonts w:cs="ArialMT"/>
          <w:sz w:val="24"/>
          <w:szCs w:val="24"/>
          <w:lang w:val="en"/>
        </w:rPr>
        <w:t xml:space="preserve"> </w:t>
      </w:r>
      <w:r w:rsidRPr="009F0284">
        <w:rPr>
          <w:rFonts w:cs="ArialMT"/>
          <w:sz w:val="24"/>
          <w:szCs w:val="24"/>
          <w:lang w:val="en"/>
        </w:rPr>
        <w:t>special and unique to your program or model.</w:t>
      </w: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2A08A5" w:rsidRDefault="009F1C64" w:rsidP="009F1C64">
      <w:pPr>
        <w:pStyle w:val="ListParagraph"/>
        <w:numPr>
          <w:ilvl w:val="0"/>
          <w:numId w:val="10"/>
        </w:numPr>
      </w:pPr>
      <w:r w:rsidRPr="009F1C64">
        <w:rPr>
          <w:rFonts w:cs="ArialMT"/>
          <w:sz w:val="24"/>
          <w:szCs w:val="24"/>
          <w:lang w:val="en"/>
        </w:rPr>
        <w:t>Please enter a YouTube or Vimeo link to a video about your program or model</w:t>
      </w:r>
      <w:proofErr w:type="gramStart"/>
      <w:r w:rsidRPr="009F1C64">
        <w:rPr>
          <w:rFonts w:cs="ArialMT"/>
          <w:sz w:val="24"/>
          <w:szCs w:val="24"/>
          <w:lang w:val="en"/>
        </w:rPr>
        <w:t>:</w:t>
      </w:r>
      <w:r w:rsidR="002A08A5">
        <w:t>8</w:t>
      </w:r>
      <w:proofErr w:type="gramEnd"/>
      <w:r w:rsidR="002A08A5">
        <w:t>. Outreach</w:t>
      </w:r>
    </w:p>
    <w:p w:rsidR="009F1C64" w:rsidRDefault="009F1C64" w:rsidP="002A08A5"/>
    <w:p w:rsidR="009F1C64" w:rsidRDefault="009F1C64" w:rsidP="002A08A5"/>
    <w:p w:rsidR="009F1C64" w:rsidRDefault="009F1C64" w:rsidP="002A08A5"/>
    <w:p w:rsidR="009F1C64" w:rsidRDefault="009F1C64" w:rsidP="002A08A5"/>
    <w:p w:rsidR="009F1C64" w:rsidRDefault="009F1C64" w:rsidP="002A08A5"/>
    <w:p w:rsidR="009F1C64" w:rsidRDefault="009F1C64" w:rsidP="002A08A5"/>
    <w:p w:rsidR="009F1C64" w:rsidRPr="00AE3A05" w:rsidRDefault="009F1C64" w:rsidP="009F1C64">
      <w:pPr>
        <w:pStyle w:val="Heading2"/>
        <w:rPr>
          <w:lang w:val="en"/>
        </w:rPr>
      </w:pPr>
      <w:r w:rsidRPr="00AE3A05">
        <w:rPr>
          <w:lang w:val="en"/>
        </w:rPr>
        <w:lastRenderedPageBreak/>
        <w:t>Outreach</w:t>
      </w: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Pr="009F0284" w:rsidRDefault="009F1C64" w:rsidP="009F1C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>
        <w:rPr>
          <w:rFonts w:cs="ArialMT"/>
          <w:sz w:val="24"/>
          <w:szCs w:val="24"/>
          <w:lang w:val="en"/>
        </w:rPr>
        <w:t>How did you hear about the</w:t>
      </w:r>
      <w:r w:rsidRPr="009F0284">
        <w:rPr>
          <w:rFonts w:cs="Verdana"/>
          <w:sz w:val="24"/>
          <w:szCs w:val="24"/>
          <w:lang w:val="en"/>
        </w:rPr>
        <w:t xml:space="preserve"> </w:t>
      </w:r>
      <w:r w:rsidRPr="009F0284">
        <w:rPr>
          <w:rFonts w:cs="ArialMT"/>
          <w:sz w:val="24"/>
          <w:szCs w:val="24"/>
          <w:lang w:val="en"/>
        </w:rPr>
        <w:t>Founder's Award?</w:t>
      </w:r>
    </w:p>
    <w:p w:rsidR="009F1C64" w:rsidRPr="009F0284" w:rsidRDefault="009F1C64" w:rsidP="009F1C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Email from NSLA</w:t>
      </w:r>
    </w:p>
    <w:p w:rsidR="009F1C64" w:rsidRPr="009F0284" w:rsidRDefault="009F1C64" w:rsidP="009F1C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Email from colleague/friend</w:t>
      </w:r>
    </w:p>
    <w:p w:rsidR="009F1C64" w:rsidRPr="009F0284" w:rsidRDefault="009F1C64" w:rsidP="009F1C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NSLA website</w:t>
      </w:r>
    </w:p>
    <w:p w:rsidR="009F1C64" w:rsidRPr="009F0284" w:rsidRDefault="009F1C64" w:rsidP="009F1C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Other organization calendar/website</w:t>
      </w:r>
    </w:p>
    <w:p w:rsidR="009F1C64" w:rsidRPr="009F0284" w:rsidRDefault="009F1C64" w:rsidP="009F1C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At a training hosted by NSLA</w:t>
      </w:r>
    </w:p>
    <w:p w:rsidR="009F1C64" w:rsidRPr="009F0284" w:rsidRDefault="009F1C64" w:rsidP="009F1C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Twitter</w:t>
      </w:r>
    </w:p>
    <w:p w:rsidR="009F1C64" w:rsidRPr="009F0284" w:rsidRDefault="009F1C64" w:rsidP="009F1C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Facebook</w:t>
      </w:r>
    </w:p>
    <w:p w:rsidR="009F1C64" w:rsidRPr="009F0284" w:rsidRDefault="009F1C64" w:rsidP="009F1C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I am a previous applicant</w:t>
      </w:r>
    </w:p>
    <w:p w:rsidR="009F1C64" w:rsidRPr="009F0284" w:rsidRDefault="009F1C64" w:rsidP="009F1C64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9F0284">
        <w:rPr>
          <w:rFonts w:cs="ArialMT"/>
          <w:sz w:val="24"/>
          <w:szCs w:val="24"/>
          <w:lang w:val="en"/>
        </w:rPr>
        <w:t>Other (please specify)</w:t>
      </w: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pStyle w:val="Heading2"/>
        <w:rPr>
          <w:lang w:val="en"/>
        </w:rPr>
      </w:pPr>
    </w:p>
    <w:p w:rsidR="009F1C64" w:rsidRDefault="009F1C64" w:rsidP="009F1C64">
      <w:pPr>
        <w:pStyle w:val="Heading2"/>
        <w:rPr>
          <w:lang w:val="en"/>
        </w:rPr>
      </w:pPr>
      <w:r w:rsidRPr="00AE3A05">
        <w:rPr>
          <w:lang w:val="en"/>
        </w:rPr>
        <w:t>Consent</w:t>
      </w:r>
    </w:p>
    <w:p w:rsidR="009F1C64" w:rsidRPr="00457CF2" w:rsidRDefault="009F1C64" w:rsidP="009F1C64">
      <w:pPr>
        <w:rPr>
          <w:lang w:val="en"/>
        </w:rPr>
      </w:pPr>
    </w:p>
    <w:p w:rsidR="009F1C64" w:rsidRPr="009F0284" w:rsidRDefault="009F1C64" w:rsidP="009F1C6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  <w:lang w:val="en"/>
        </w:rPr>
      </w:pPr>
      <w:r w:rsidRPr="009F0284">
        <w:rPr>
          <w:rFonts w:cs="Arial-BoldMT"/>
          <w:b/>
          <w:bCs/>
          <w:sz w:val="24"/>
          <w:szCs w:val="24"/>
          <w:lang w:val="en"/>
        </w:rPr>
        <w:t>Please type your name below to agree with the following</w:t>
      </w:r>
      <w:r>
        <w:rPr>
          <w:rFonts w:cs="Arial-BoldMT"/>
          <w:b/>
          <w:bCs/>
          <w:sz w:val="24"/>
          <w:szCs w:val="24"/>
          <w:lang w:val="en"/>
        </w:rPr>
        <w:t xml:space="preserve"> </w:t>
      </w:r>
      <w:r w:rsidRPr="009F0284">
        <w:rPr>
          <w:rFonts w:cs="Arial-BoldMT"/>
          <w:b/>
          <w:bCs/>
          <w:sz w:val="24"/>
          <w:szCs w:val="24"/>
          <w:lang w:val="en"/>
        </w:rPr>
        <w:t>statement, which allows NSLA to use the contents of your</w:t>
      </w:r>
      <w:r>
        <w:rPr>
          <w:rFonts w:cs="Arial-BoldMT"/>
          <w:b/>
          <w:bCs/>
          <w:sz w:val="24"/>
          <w:szCs w:val="24"/>
          <w:lang w:val="en"/>
        </w:rPr>
        <w:t xml:space="preserve"> </w:t>
      </w:r>
      <w:r w:rsidRPr="009F0284">
        <w:rPr>
          <w:rFonts w:cs="Arial-BoldMT"/>
          <w:b/>
          <w:bCs/>
          <w:sz w:val="24"/>
          <w:szCs w:val="24"/>
          <w:lang w:val="en"/>
        </w:rPr>
        <w:t>application for purposes promoting our mission:</w:t>
      </w: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4"/>
          <w:szCs w:val="24"/>
          <w:lang w:val="en"/>
        </w:rPr>
      </w:pPr>
    </w:p>
    <w:p w:rsidR="009F1C64" w:rsidRPr="00AE3A05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-ItalicMT"/>
          <w:i/>
          <w:iCs/>
          <w:sz w:val="24"/>
          <w:szCs w:val="24"/>
          <w:lang w:val="en"/>
        </w:rPr>
      </w:pPr>
      <w:r w:rsidRPr="00AE3A05">
        <w:rPr>
          <w:rFonts w:cs="Arial-ItalicMT"/>
          <w:i/>
          <w:iCs/>
          <w:sz w:val="24"/>
          <w:szCs w:val="24"/>
          <w:lang w:val="en"/>
        </w:rPr>
        <w:t>I hereby grant the National Sum</w:t>
      </w:r>
      <w:r>
        <w:rPr>
          <w:rFonts w:cs="Arial-ItalicMT"/>
          <w:i/>
          <w:iCs/>
          <w:sz w:val="24"/>
          <w:szCs w:val="24"/>
          <w:lang w:val="en"/>
        </w:rPr>
        <w:t xml:space="preserve">mer Learning Association (NSLA) </w:t>
      </w:r>
      <w:r w:rsidRPr="00AE3A05">
        <w:rPr>
          <w:rFonts w:cs="Arial-ItalicMT"/>
          <w:i/>
          <w:iCs/>
          <w:sz w:val="24"/>
          <w:szCs w:val="24"/>
          <w:lang w:val="en"/>
        </w:rPr>
        <w:t>permission to use our organizat</w:t>
      </w:r>
      <w:r>
        <w:rPr>
          <w:rFonts w:cs="Arial-ItalicMT"/>
          <w:i/>
          <w:iCs/>
          <w:sz w:val="24"/>
          <w:szCs w:val="24"/>
          <w:lang w:val="en"/>
        </w:rPr>
        <w:t xml:space="preserve">ion’s name and contents of this </w:t>
      </w:r>
      <w:r w:rsidRPr="00AE3A05">
        <w:rPr>
          <w:rFonts w:cs="Arial-ItalicMT"/>
          <w:i/>
          <w:iCs/>
          <w:sz w:val="24"/>
          <w:szCs w:val="24"/>
          <w:lang w:val="en"/>
        </w:rPr>
        <w:t xml:space="preserve">application and any information or </w:t>
      </w:r>
      <w:r>
        <w:rPr>
          <w:rFonts w:cs="Arial-ItalicMT"/>
          <w:i/>
          <w:iCs/>
          <w:sz w:val="24"/>
          <w:szCs w:val="24"/>
          <w:lang w:val="en"/>
        </w:rPr>
        <w:t xml:space="preserve">photos collected as part of the </w:t>
      </w:r>
      <w:r w:rsidRPr="00AE3A05">
        <w:rPr>
          <w:rFonts w:cs="Arial-ItalicMT"/>
          <w:i/>
          <w:iCs/>
          <w:sz w:val="24"/>
          <w:szCs w:val="24"/>
          <w:lang w:val="en"/>
        </w:rPr>
        <w:t xml:space="preserve">subsequent steps of the process, </w:t>
      </w:r>
      <w:r>
        <w:rPr>
          <w:rFonts w:cs="Arial-ItalicMT"/>
          <w:i/>
          <w:iCs/>
          <w:sz w:val="24"/>
          <w:szCs w:val="24"/>
          <w:lang w:val="en"/>
        </w:rPr>
        <w:t xml:space="preserve">including video submissions, to </w:t>
      </w:r>
      <w:r w:rsidRPr="00AE3A05">
        <w:rPr>
          <w:rFonts w:cs="Arial-ItalicMT"/>
          <w:i/>
          <w:iCs/>
          <w:sz w:val="24"/>
          <w:szCs w:val="24"/>
          <w:lang w:val="en"/>
        </w:rPr>
        <w:t>promote the mission and programs of the organization. Content</w:t>
      </w:r>
      <w:r>
        <w:rPr>
          <w:rFonts w:cs="Arial-ItalicMT"/>
          <w:i/>
          <w:iCs/>
          <w:sz w:val="24"/>
          <w:szCs w:val="24"/>
          <w:lang w:val="en"/>
        </w:rPr>
        <w:t xml:space="preserve"> </w:t>
      </w:r>
      <w:proofErr w:type="gramStart"/>
      <w:r>
        <w:rPr>
          <w:rFonts w:cs="Arial-ItalicMT"/>
          <w:i/>
          <w:iCs/>
          <w:sz w:val="24"/>
          <w:szCs w:val="24"/>
          <w:lang w:val="en"/>
        </w:rPr>
        <w:t xml:space="preserve">may be </w:t>
      </w:r>
      <w:r w:rsidRPr="00AE3A05">
        <w:rPr>
          <w:rFonts w:cs="Arial-ItalicMT"/>
          <w:i/>
          <w:iCs/>
          <w:sz w:val="24"/>
          <w:szCs w:val="24"/>
          <w:lang w:val="en"/>
        </w:rPr>
        <w:t>used</w:t>
      </w:r>
      <w:proofErr w:type="gramEnd"/>
      <w:r w:rsidRPr="00AE3A05">
        <w:rPr>
          <w:rFonts w:cs="Arial-ItalicMT"/>
          <w:i/>
          <w:iCs/>
          <w:sz w:val="24"/>
          <w:szCs w:val="24"/>
          <w:lang w:val="en"/>
        </w:rPr>
        <w:t xml:space="preserve"> in brochures, program profiles, le</w:t>
      </w:r>
      <w:r>
        <w:rPr>
          <w:rFonts w:cs="Arial-ItalicMT"/>
          <w:i/>
          <w:iCs/>
          <w:sz w:val="24"/>
          <w:szCs w:val="24"/>
          <w:lang w:val="en"/>
        </w:rPr>
        <w:t xml:space="preserve">tters, websites, presentations, </w:t>
      </w:r>
      <w:r w:rsidRPr="00AE3A05">
        <w:rPr>
          <w:rFonts w:cs="Arial-ItalicMT"/>
          <w:i/>
          <w:iCs/>
          <w:sz w:val="24"/>
          <w:szCs w:val="24"/>
          <w:lang w:val="en"/>
        </w:rPr>
        <w:t>publications and other promotional materials determined by NSLA.</w:t>
      </w: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5400"/>
      </w:tblGrid>
      <w:tr w:rsidR="009F1C64" w:rsidTr="00045120">
        <w:tc>
          <w:tcPr>
            <w:tcW w:w="1975" w:type="dxa"/>
          </w:tcPr>
          <w:p w:rsidR="009F1C64" w:rsidRPr="00FC7D9D" w:rsidRDefault="009F1C64" w:rsidP="00045120">
            <w:r w:rsidRPr="00FC7D9D">
              <w:t>Name</w:t>
            </w:r>
          </w:p>
        </w:tc>
        <w:tc>
          <w:tcPr>
            <w:tcW w:w="5400" w:type="dxa"/>
          </w:tcPr>
          <w:p w:rsidR="009F1C64" w:rsidRDefault="009F1C64" w:rsidP="00045120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  <w:lang w:val="en"/>
              </w:rPr>
            </w:pPr>
          </w:p>
        </w:tc>
      </w:tr>
      <w:tr w:rsidR="009F1C64" w:rsidTr="00045120">
        <w:tc>
          <w:tcPr>
            <w:tcW w:w="1975" w:type="dxa"/>
          </w:tcPr>
          <w:p w:rsidR="009F1C64" w:rsidRPr="00FC7D9D" w:rsidRDefault="009F1C64" w:rsidP="00045120">
            <w:r w:rsidRPr="00FC7D9D">
              <w:t>Email Address</w:t>
            </w:r>
          </w:p>
        </w:tc>
        <w:tc>
          <w:tcPr>
            <w:tcW w:w="5400" w:type="dxa"/>
          </w:tcPr>
          <w:p w:rsidR="009F1C64" w:rsidRDefault="009F1C64" w:rsidP="00045120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  <w:lang w:val="en"/>
              </w:rPr>
            </w:pPr>
          </w:p>
        </w:tc>
      </w:tr>
      <w:tr w:rsidR="009F1C64" w:rsidTr="00045120">
        <w:tc>
          <w:tcPr>
            <w:tcW w:w="1975" w:type="dxa"/>
          </w:tcPr>
          <w:p w:rsidR="009F1C64" w:rsidRDefault="009F1C64" w:rsidP="00045120">
            <w:r w:rsidRPr="00FC7D9D">
              <w:t>Date</w:t>
            </w:r>
          </w:p>
        </w:tc>
        <w:tc>
          <w:tcPr>
            <w:tcW w:w="5400" w:type="dxa"/>
          </w:tcPr>
          <w:p w:rsidR="009F1C64" w:rsidRDefault="009F1C64" w:rsidP="00045120">
            <w:pPr>
              <w:autoSpaceDE w:val="0"/>
              <w:autoSpaceDN w:val="0"/>
              <w:adjustRightInd w:val="0"/>
              <w:rPr>
                <w:rFonts w:cs="Verdana"/>
                <w:sz w:val="24"/>
                <w:szCs w:val="24"/>
                <w:lang w:val="en"/>
              </w:rPr>
            </w:pPr>
          </w:p>
        </w:tc>
      </w:tr>
    </w:tbl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Default="009F1C64" w:rsidP="009F1C64">
      <w:pPr>
        <w:pStyle w:val="Heading2"/>
        <w:rPr>
          <w:lang w:val="en"/>
        </w:rPr>
      </w:pPr>
    </w:p>
    <w:p w:rsidR="009F1C64" w:rsidRDefault="009F1C64" w:rsidP="009F1C64">
      <w:pPr>
        <w:pStyle w:val="Heading2"/>
        <w:rPr>
          <w:lang w:val="en"/>
        </w:rPr>
      </w:pPr>
      <w:r w:rsidRPr="00AE3A05">
        <w:rPr>
          <w:lang w:val="en"/>
        </w:rPr>
        <w:t>Thank You!</w:t>
      </w:r>
    </w:p>
    <w:p w:rsidR="009F1C64" w:rsidRPr="009F028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-BoldMT"/>
          <w:b/>
          <w:bCs/>
          <w:sz w:val="24"/>
          <w:szCs w:val="24"/>
          <w:lang w:val="en"/>
        </w:rPr>
      </w:pPr>
      <w:r w:rsidRPr="00AE3A05">
        <w:rPr>
          <w:rFonts w:cs="ArialMT"/>
          <w:sz w:val="24"/>
          <w:szCs w:val="24"/>
          <w:lang w:val="en"/>
        </w:rPr>
        <w:t>Thank you for applying for the 2017 New York Life Foundation</w:t>
      </w:r>
      <w:r>
        <w:rPr>
          <w:rFonts w:cs="ArialMT"/>
          <w:sz w:val="24"/>
          <w:szCs w:val="24"/>
          <w:lang w:val="en"/>
        </w:rPr>
        <w:t xml:space="preserve"> Excellence in Summer Learning Award</w:t>
      </w:r>
      <w:r w:rsidRPr="00AE3A05">
        <w:rPr>
          <w:rFonts w:cs="ArialMT"/>
          <w:sz w:val="24"/>
          <w:szCs w:val="24"/>
          <w:lang w:val="en"/>
        </w:rPr>
        <w:t xml:space="preserve">. </w:t>
      </w:r>
      <w:r w:rsidRPr="00AE3A05">
        <w:rPr>
          <w:rFonts w:cs="Arial-BoldMT"/>
          <w:b/>
          <w:bCs/>
          <w:sz w:val="24"/>
          <w:szCs w:val="24"/>
          <w:lang w:val="en"/>
        </w:rPr>
        <w:t>Your applic</w:t>
      </w:r>
      <w:r>
        <w:rPr>
          <w:rFonts w:cs="Arial-BoldMT"/>
          <w:b/>
          <w:bCs/>
          <w:sz w:val="24"/>
          <w:szCs w:val="24"/>
          <w:lang w:val="en"/>
        </w:rPr>
        <w:t xml:space="preserve">ation is </w:t>
      </w:r>
      <w:r w:rsidRPr="00AE3A05">
        <w:rPr>
          <w:rFonts w:cs="Arial-BoldMT"/>
          <w:b/>
          <w:bCs/>
          <w:sz w:val="24"/>
          <w:szCs w:val="24"/>
          <w:lang w:val="en"/>
        </w:rPr>
        <w:t>NOT complete yet until you hit the "DONE" button below</w:t>
      </w:r>
      <w:r w:rsidRPr="00AE3A05">
        <w:rPr>
          <w:rFonts w:cs="ArialMT"/>
          <w:sz w:val="24"/>
          <w:szCs w:val="24"/>
          <w:lang w:val="en"/>
        </w:rPr>
        <w:t>.</w:t>
      </w: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Pr="00AE3A05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AE3A05">
        <w:rPr>
          <w:rFonts w:cs="ArialMT"/>
          <w:sz w:val="24"/>
          <w:szCs w:val="24"/>
          <w:lang w:val="en"/>
        </w:rPr>
        <w:t>Please click the DONE button (below) to submit your application.</w:t>
      </w: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Pr="00AE3A05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AE3A05">
        <w:rPr>
          <w:rFonts w:cs="ArialMT"/>
          <w:sz w:val="24"/>
          <w:szCs w:val="24"/>
          <w:lang w:val="en"/>
        </w:rPr>
        <w:t>You will receive a confirmation when you click the button below from Survey Monkey in the f</w:t>
      </w:r>
      <w:r>
        <w:rPr>
          <w:rFonts w:cs="ArialMT"/>
          <w:sz w:val="24"/>
          <w:szCs w:val="24"/>
          <w:lang w:val="en"/>
        </w:rPr>
        <w:t xml:space="preserve">orm of a web page that will say </w:t>
      </w:r>
      <w:r w:rsidRPr="00AE3A05">
        <w:rPr>
          <w:rFonts w:cs="ArialMT"/>
          <w:sz w:val="24"/>
          <w:szCs w:val="24"/>
          <w:lang w:val="en"/>
        </w:rPr>
        <w:t xml:space="preserve">your survey </w:t>
      </w:r>
      <w:proofErr w:type="gramStart"/>
      <w:r w:rsidRPr="00AE3A05">
        <w:rPr>
          <w:rFonts w:cs="ArialMT"/>
          <w:sz w:val="24"/>
          <w:szCs w:val="24"/>
          <w:lang w:val="en"/>
        </w:rPr>
        <w:t>has been successfully completed</w:t>
      </w:r>
      <w:proofErr w:type="gramEnd"/>
      <w:r w:rsidRPr="00AE3A05">
        <w:rPr>
          <w:rFonts w:cs="ArialMT"/>
          <w:sz w:val="24"/>
          <w:szCs w:val="24"/>
          <w:lang w:val="en"/>
        </w:rPr>
        <w:t>.</w:t>
      </w: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Pr="00AE3A05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AE3A05">
        <w:rPr>
          <w:rFonts w:cs="ArialMT"/>
          <w:sz w:val="24"/>
          <w:szCs w:val="24"/>
          <w:lang w:val="en"/>
        </w:rPr>
        <w:t>If you have any questions, you can reach Leslie Gabay-Swanston, Director of Comm</w:t>
      </w:r>
      <w:r>
        <w:rPr>
          <w:rFonts w:cs="ArialMT"/>
          <w:sz w:val="24"/>
          <w:szCs w:val="24"/>
          <w:lang w:val="en"/>
        </w:rPr>
        <w:t xml:space="preserve">unity System Building by email: </w:t>
      </w:r>
      <w:r w:rsidRPr="00AE3A05">
        <w:rPr>
          <w:rFonts w:cs="ArialMT"/>
          <w:sz w:val="24"/>
          <w:szCs w:val="24"/>
          <w:lang w:val="en"/>
        </w:rPr>
        <w:t>leslie@summerlearning.org or by phone: (410) 856-1370 x 204.</w:t>
      </w: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Pr="00AE3A05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AE3A05">
        <w:rPr>
          <w:rFonts w:cs="ArialMT"/>
          <w:sz w:val="24"/>
          <w:szCs w:val="24"/>
          <w:lang w:val="en"/>
        </w:rPr>
        <w:t xml:space="preserve">Visit NSLA's website here: </w:t>
      </w:r>
      <w:hyperlink r:id="rId8" w:history="1">
        <w:r w:rsidRPr="00AE3A05">
          <w:rPr>
            <w:rFonts w:cs="ArialMT"/>
            <w:sz w:val="24"/>
            <w:szCs w:val="24"/>
            <w:u w:val="single"/>
            <w:lang w:val="en"/>
          </w:rPr>
          <w:t>www.summerlearning.org</w:t>
        </w:r>
      </w:hyperlink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Pr="00AE3A05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AE3A05">
        <w:rPr>
          <w:rFonts w:cs="ArialMT"/>
          <w:sz w:val="24"/>
          <w:szCs w:val="24"/>
          <w:lang w:val="en"/>
        </w:rPr>
        <w:t>Follow NSLA on twitter: @summerlearning</w:t>
      </w:r>
    </w:p>
    <w:p w:rsidR="009F1C64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</w:p>
    <w:p w:rsidR="009F1C64" w:rsidRPr="00AE3A05" w:rsidRDefault="009F1C64" w:rsidP="009F1C64">
      <w:pPr>
        <w:autoSpaceDE w:val="0"/>
        <w:autoSpaceDN w:val="0"/>
        <w:adjustRightInd w:val="0"/>
        <w:spacing w:after="0" w:line="240" w:lineRule="auto"/>
        <w:rPr>
          <w:rFonts w:cs="ArialMT"/>
          <w:sz w:val="24"/>
          <w:szCs w:val="24"/>
          <w:lang w:val="en"/>
        </w:rPr>
      </w:pPr>
      <w:r w:rsidRPr="00AE3A05">
        <w:rPr>
          <w:rFonts w:cs="ArialMT"/>
          <w:sz w:val="24"/>
          <w:szCs w:val="24"/>
          <w:lang w:val="en"/>
        </w:rPr>
        <w:t>Like NSLA on Facebook: National Summer Learning Association</w:t>
      </w:r>
    </w:p>
    <w:p w:rsidR="00976FDD" w:rsidRPr="00DD2751" w:rsidRDefault="00976FDD" w:rsidP="009F1C64"/>
    <w:sectPr w:rsidR="00976FDD" w:rsidRPr="00DD2751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92F" w:rsidRDefault="00E7192F" w:rsidP="00E7192F">
      <w:pPr>
        <w:spacing w:after="0" w:line="240" w:lineRule="auto"/>
      </w:pPr>
      <w:r>
        <w:separator/>
      </w:r>
    </w:p>
  </w:endnote>
  <w:endnote w:type="continuationSeparator" w:id="0">
    <w:p w:rsidR="00E7192F" w:rsidRDefault="00E7192F" w:rsidP="00E71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92F" w:rsidRDefault="00E7192F" w:rsidP="00E7192F">
      <w:pPr>
        <w:spacing w:after="0" w:line="240" w:lineRule="auto"/>
      </w:pPr>
      <w:r>
        <w:separator/>
      </w:r>
    </w:p>
  </w:footnote>
  <w:footnote w:type="continuationSeparator" w:id="0">
    <w:p w:rsidR="00E7192F" w:rsidRDefault="00E7192F" w:rsidP="00E71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192F" w:rsidRDefault="00E7192F">
    <w:pPr>
      <w:pStyle w:val="Header"/>
    </w:pPr>
    <w:r>
      <w:t>2017 New York Life Excellence in Summer Learning Award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1389"/>
    <w:multiLevelType w:val="hybridMultilevel"/>
    <w:tmpl w:val="29A61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83CDF"/>
    <w:multiLevelType w:val="hybridMultilevel"/>
    <w:tmpl w:val="057A8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2FBA"/>
    <w:multiLevelType w:val="hybridMultilevel"/>
    <w:tmpl w:val="5C824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5777F"/>
    <w:multiLevelType w:val="hybridMultilevel"/>
    <w:tmpl w:val="0D7824F2"/>
    <w:lvl w:ilvl="0" w:tplc="E54E9D9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068BA"/>
    <w:multiLevelType w:val="hybridMultilevel"/>
    <w:tmpl w:val="DFE61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B7A85"/>
    <w:multiLevelType w:val="hybridMultilevel"/>
    <w:tmpl w:val="3E329736"/>
    <w:lvl w:ilvl="0" w:tplc="E54E9D9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02FED"/>
    <w:multiLevelType w:val="hybridMultilevel"/>
    <w:tmpl w:val="AA96BFB0"/>
    <w:lvl w:ilvl="0" w:tplc="E54E9D9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27474"/>
    <w:multiLevelType w:val="hybridMultilevel"/>
    <w:tmpl w:val="BA1C5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A0F77"/>
    <w:multiLevelType w:val="hybridMultilevel"/>
    <w:tmpl w:val="D1706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2532E7"/>
    <w:multiLevelType w:val="hybridMultilevel"/>
    <w:tmpl w:val="F538E6CE"/>
    <w:lvl w:ilvl="0" w:tplc="E54E9D9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862B4"/>
    <w:multiLevelType w:val="hybridMultilevel"/>
    <w:tmpl w:val="CC428484"/>
    <w:lvl w:ilvl="0" w:tplc="E54E9D9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A53F5E"/>
    <w:multiLevelType w:val="hybridMultilevel"/>
    <w:tmpl w:val="FD345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469A9"/>
    <w:multiLevelType w:val="hybridMultilevel"/>
    <w:tmpl w:val="50E4A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B85F0E"/>
    <w:multiLevelType w:val="hybridMultilevel"/>
    <w:tmpl w:val="CAE2FDF8"/>
    <w:lvl w:ilvl="0" w:tplc="E54E9D9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1A0DF7"/>
    <w:multiLevelType w:val="hybridMultilevel"/>
    <w:tmpl w:val="BA54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67210"/>
    <w:multiLevelType w:val="hybridMultilevel"/>
    <w:tmpl w:val="E5A0E1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546C71"/>
    <w:multiLevelType w:val="hybridMultilevel"/>
    <w:tmpl w:val="F9108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52651"/>
    <w:multiLevelType w:val="hybridMultilevel"/>
    <w:tmpl w:val="3498F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3A6952"/>
    <w:multiLevelType w:val="hybridMultilevel"/>
    <w:tmpl w:val="5D341B64"/>
    <w:lvl w:ilvl="0" w:tplc="E54E9D9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7"/>
  </w:num>
  <w:num w:numId="4">
    <w:abstractNumId w:val="2"/>
  </w:num>
  <w:num w:numId="5">
    <w:abstractNumId w:val="0"/>
  </w:num>
  <w:num w:numId="6">
    <w:abstractNumId w:val="15"/>
  </w:num>
  <w:num w:numId="7">
    <w:abstractNumId w:val="4"/>
  </w:num>
  <w:num w:numId="8">
    <w:abstractNumId w:val="16"/>
  </w:num>
  <w:num w:numId="9">
    <w:abstractNumId w:val="8"/>
  </w:num>
  <w:num w:numId="10">
    <w:abstractNumId w:val="17"/>
  </w:num>
  <w:num w:numId="11">
    <w:abstractNumId w:val="3"/>
  </w:num>
  <w:num w:numId="12">
    <w:abstractNumId w:val="10"/>
  </w:num>
  <w:num w:numId="13">
    <w:abstractNumId w:val="18"/>
  </w:num>
  <w:num w:numId="14">
    <w:abstractNumId w:val="9"/>
  </w:num>
  <w:num w:numId="15">
    <w:abstractNumId w:val="5"/>
  </w:num>
  <w:num w:numId="16">
    <w:abstractNumId w:val="6"/>
  </w:num>
  <w:num w:numId="17">
    <w:abstractNumId w:val="11"/>
  </w:num>
  <w:num w:numId="18">
    <w:abstractNumId w:val="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751"/>
    <w:rsid w:val="002A08A5"/>
    <w:rsid w:val="00326510"/>
    <w:rsid w:val="00665D29"/>
    <w:rsid w:val="00976FDD"/>
    <w:rsid w:val="009F1C64"/>
    <w:rsid w:val="00DD2751"/>
    <w:rsid w:val="00E7192F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55552B-7E87-4004-A2FC-6EDDB96A2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19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7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1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192F"/>
  </w:style>
  <w:style w:type="paragraph" w:styleId="Footer">
    <w:name w:val="footer"/>
    <w:basedOn w:val="Normal"/>
    <w:link w:val="FooterChar"/>
    <w:uiPriority w:val="99"/>
    <w:unhideWhenUsed/>
    <w:rsid w:val="00E719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192F"/>
  </w:style>
  <w:style w:type="character" w:customStyle="1" w:styleId="Heading2Char">
    <w:name w:val="Heading 2 Char"/>
    <w:basedOn w:val="DefaultParagraphFont"/>
    <w:link w:val="Heading2"/>
    <w:uiPriority w:val="9"/>
    <w:rsid w:val="00E7192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7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summerlearning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ummerlearning.org/?page=excellence_how_app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16</Pages>
  <Words>2937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Gabay-Swanston</dc:creator>
  <cp:keywords/>
  <dc:description/>
  <cp:lastModifiedBy>Leslie Gabay-Swanston</cp:lastModifiedBy>
  <cp:revision>2</cp:revision>
  <dcterms:created xsi:type="dcterms:W3CDTF">2017-01-06T18:44:00Z</dcterms:created>
  <dcterms:modified xsi:type="dcterms:W3CDTF">2017-01-11T15:19:00Z</dcterms:modified>
</cp:coreProperties>
</file>